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A1" w:rsidRPr="006B3690" w:rsidRDefault="002E57A1" w:rsidP="006B3690">
      <w:pPr>
        <w:rPr>
          <w:b/>
          <w:sz w:val="28"/>
          <w:szCs w:val="28"/>
        </w:rPr>
      </w:pPr>
    </w:p>
    <w:p w:rsidR="006B3690" w:rsidRPr="00E91776" w:rsidRDefault="0079553F" w:rsidP="00472871">
      <w:pPr>
        <w:ind w:left="240" w:hanging="240"/>
        <w:jc w:val="center"/>
      </w:pPr>
      <w:r w:rsidRPr="00E91776">
        <w:t xml:space="preserve">СОВЕТ ДЕПУТАТОВ ЛИСТВЯНСКОГО СЕЛЬСОВЕТА  </w:t>
      </w:r>
    </w:p>
    <w:p w:rsidR="0079553F" w:rsidRPr="00E91776" w:rsidRDefault="0079553F" w:rsidP="00472871">
      <w:pPr>
        <w:ind w:left="240" w:hanging="240"/>
        <w:jc w:val="center"/>
      </w:pPr>
      <w:r w:rsidRPr="00E91776">
        <w:t>ИСКИТИМСКОГО РАЙОНА НОВОСИБИРСКОЙ ОБЛАСТИ</w:t>
      </w:r>
    </w:p>
    <w:p w:rsidR="0079553F" w:rsidRPr="00E91776" w:rsidRDefault="006B3690" w:rsidP="00472871">
      <w:pPr>
        <w:ind w:left="240" w:hanging="240"/>
        <w:jc w:val="center"/>
      </w:pPr>
      <w:r w:rsidRPr="00E91776">
        <w:t>ч</w:t>
      </w:r>
      <w:r w:rsidR="0079553F" w:rsidRPr="00E91776">
        <w:t>етвертого созыва</w:t>
      </w:r>
    </w:p>
    <w:p w:rsidR="0079553F" w:rsidRPr="00E91776" w:rsidRDefault="0079553F" w:rsidP="00472871">
      <w:pPr>
        <w:tabs>
          <w:tab w:val="left" w:pos="3738"/>
        </w:tabs>
        <w:ind w:left="240" w:hanging="240"/>
      </w:pPr>
      <w:r w:rsidRPr="00E91776">
        <w:tab/>
      </w:r>
    </w:p>
    <w:p w:rsidR="0079553F" w:rsidRPr="00E91776" w:rsidRDefault="0079553F" w:rsidP="00472871">
      <w:pPr>
        <w:tabs>
          <w:tab w:val="left" w:pos="3738"/>
        </w:tabs>
        <w:ind w:left="240" w:hanging="240"/>
        <w:jc w:val="center"/>
      </w:pPr>
      <w:r w:rsidRPr="00E91776">
        <w:t>РЕШЕНИЕ</w:t>
      </w:r>
    </w:p>
    <w:p w:rsidR="0079553F" w:rsidRPr="00E91776" w:rsidRDefault="008B3306" w:rsidP="00472871">
      <w:pPr>
        <w:tabs>
          <w:tab w:val="left" w:pos="4213"/>
        </w:tabs>
        <w:ind w:left="240" w:hanging="240"/>
        <w:jc w:val="center"/>
      </w:pPr>
      <w:r w:rsidRPr="00E91776">
        <w:t>с</w:t>
      </w:r>
      <w:r w:rsidR="006B3690" w:rsidRPr="00E91776">
        <w:t xml:space="preserve">орок шестой </w:t>
      </w:r>
      <w:r w:rsidRPr="00E91776">
        <w:t xml:space="preserve">(очередной) </w:t>
      </w:r>
      <w:r w:rsidR="0079553F" w:rsidRPr="00E91776">
        <w:t>сесси</w:t>
      </w:r>
      <w:r w:rsidR="006B3690" w:rsidRPr="00E91776">
        <w:t>и</w:t>
      </w:r>
      <w:r w:rsidR="0079553F" w:rsidRPr="00E91776">
        <w:t xml:space="preserve">  </w:t>
      </w:r>
    </w:p>
    <w:p w:rsidR="0079553F" w:rsidRPr="00E91776" w:rsidRDefault="0079553F" w:rsidP="00472871">
      <w:pPr>
        <w:tabs>
          <w:tab w:val="left" w:pos="4213"/>
        </w:tabs>
        <w:ind w:left="240" w:hanging="240"/>
        <w:rPr>
          <w:b/>
        </w:rPr>
      </w:pPr>
      <w:r w:rsidRPr="00E91776">
        <w:rPr>
          <w:b/>
        </w:rPr>
        <w:t xml:space="preserve">                                                                                  </w:t>
      </w:r>
    </w:p>
    <w:p w:rsidR="0079553F" w:rsidRPr="00E91776" w:rsidRDefault="002E57A1" w:rsidP="002E57A1">
      <w:r w:rsidRPr="00E91776">
        <w:t>о</w:t>
      </w:r>
      <w:r w:rsidR="0079553F" w:rsidRPr="00E91776">
        <w:t xml:space="preserve">т  </w:t>
      </w:r>
      <w:r w:rsidR="006B3690" w:rsidRPr="00E91776">
        <w:rPr>
          <w:u w:val="single"/>
        </w:rPr>
        <w:t>26 мая 2015 г</w:t>
      </w:r>
      <w:r w:rsidR="006B3690" w:rsidRPr="00E91776">
        <w:t xml:space="preserve">. </w:t>
      </w:r>
      <w:r w:rsidR="0079553F" w:rsidRPr="00E91776">
        <w:t xml:space="preserve"> </w:t>
      </w:r>
      <w:r w:rsidR="0079553F" w:rsidRPr="00E91776">
        <w:tab/>
        <w:t xml:space="preserve">     </w:t>
      </w:r>
      <w:r w:rsidR="0079553F" w:rsidRPr="00E91776">
        <w:tab/>
      </w:r>
      <w:r w:rsidR="006B3690" w:rsidRPr="00E91776">
        <w:t xml:space="preserve">                        </w:t>
      </w:r>
      <w:r w:rsidR="0079553F" w:rsidRPr="00E91776">
        <w:t xml:space="preserve">                                     </w:t>
      </w:r>
      <w:r w:rsidR="006B3690" w:rsidRPr="00E91776">
        <w:t xml:space="preserve">                 </w:t>
      </w:r>
      <w:r w:rsidR="008B3306" w:rsidRPr="00E91776">
        <w:t xml:space="preserve">        </w:t>
      </w:r>
      <w:r w:rsidR="006B3690" w:rsidRPr="00E91776">
        <w:t xml:space="preserve"> </w:t>
      </w:r>
      <w:r w:rsidR="0079553F" w:rsidRPr="00E91776">
        <w:t>№</w:t>
      </w:r>
      <w:r w:rsidRPr="00E91776">
        <w:t>_</w:t>
      </w:r>
      <w:r w:rsidR="006B3690" w:rsidRPr="00E91776">
        <w:rPr>
          <w:u w:val="single"/>
        </w:rPr>
        <w:t>176</w:t>
      </w:r>
    </w:p>
    <w:p w:rsidR="006B3690" w:rsidRPr="00E91776" w:rsidRDefault="006B3690" w:rsidP="00CC09D7">
      <w:pPr>
        <w:jc w:val="both"/>
      </w:pPr>
    </w:p>
    <w:p w:rsidR="0079553F" w:rsidRPr="00E91776" w:rsidRDefault="0079553F" w:rsidP="00CC09D7">
      <w:pPr>
        <w:jc w:val="both"/>
      </w:pPr>
      <w:r w:rsidRPr="00E91776">
        <w:t xml:space="preserve">Об исполнении бюджета </w:t>
      </w:r>
    </w:p>
    <w:p w:rsidR="0079553F" w:rsidRPr="00E91776" w:rsidRDefault="0079553F" w:rsidP="00CC09D7">
      <w:pPr>
        <w:jc w:val="both"/>
      </w:pPr>
      <w:r w:rsidRPr="00E91776">
        <w:t xml:space="preserve">Листвянского сельсовета </w:t>
      </w:r>
      <w:r w:rsidR="006B79C9" w:rsidRPr="00E91776">
        <w:t>Искитимского района</w:t>
      </w:r>
    </w:p>
    <w:p w:rsidR="0079553F" w:rsidRPr="00E91776" w:rsidRDefault="006B79C9" w:rsidP="00CC09D7">
      <w:pPr>
        <w:jc w:val="both"/>
      </w:pPr>
      <w:r w:rsidRPr="00E91776">
        <w:t xml:space="preserve">Новосибирской области </w:t>
      </w:r>
      <w:r w:rsidR="0079553F" w:rsidRPr="00E91776">
        <w:t>за  201</w:t>
      </w:r>
      <w:r w:rsidRPr="00E91776">
        <w:t>4</w:t>
      </w:r>
      <w:r w:rsidR="0079553F" w:rsidRPr="00E91776">
        <w:t xml:space="preserve"> год </w:t>
      </w:r>
    </w:p>
    <w:p w:rsidR="0079553F" w:rsidRPr="00E91776" w:rsidRDefault="0079553F" w:rsidP="00CC09D7">
      <w:pPr>
        <w:jc w:val="both"/>
      </w:pPr>
    </w:p>
    <w:p w:rsidR="0079553F" w:rsidRPr="00E91776" w:rsidRDefault="0079553F" w:rsidP="00733879">
      <w:pPr>
        <w:ind w:firstLine="540"/>
        <w:jc w:val="both"/>
      </w:pPr>
      <w:r w:rsidRPr="00E91776">
        <w:t xml:space="preserve">Рассмотрев итоги исполнения бюджета </w:t>
      </w:r>
      <w:r w:rsidR="002E57A1" w:rsidRPr="00E91776">
        <w:t>сельсовета</w:t>
      </w:r>
      <w:r w:rsidRPr="00E91776">
        <w:t xml:space="preserve"> за 201</w:t>
      </w:r>
      <w:r w:rsidR="006B79C9" w:rsidRPr="00E91776">
        <w:t>4</w:t>
      </w:r>
      <w:r w:rsidRPr="00E91776">
        <w:t xml:space="preserve"> год, Совет депутатов Листвянского сельсовета</w:t>
      </w:r>
    </w:p>
    <w:p w:rsidR="0079553F" w:rsidRPr="00E91776" w:rsidRDefault="0079553F" w:rsidP="00472871">
      <w:pPr>
        <w:jc w:val="both"/>
      </w:pPr>
      <w:r w:rsidRPr="00E91776">
        <w:t>РЕШИЛ:</w:t>
      </w:r>
    </w:p>
    <w:p w:rsidR="0079553F" w:rsidRPr="00E91776" w:rsidRDefault="0079553F" w:rsidP="00733879">
      <w:pPr>
        <w:ind w:firstLine="540"/>
        <w:jc w:val="both"/>
      </w:pPr>
      <w:r w:rsidRPr="00E91776">
        <w:t>1.Утвердить отчет об исполнении бюджета Листвянского сельсовета за 201</w:t>
      </w:r>
      <w:r w:rsidR="006B79C9" w:rsidRPr="00E91776">
        <w:t>4</w:t>
      </w:r>
      <w:r w:rsidRPr="00E91776">
        <w:t xml:space="preserve"> год по расходам в сумме </w:t>
      </w:r>
      <w:r w:rsidR="006B79C9" w:rsidRPr="00E91776">
        <w:t>18073599,64</w:t>
      </w:r>
      <w:r w:rsidRPr="00E91776">
        <w:t xml:space="preserve">рублей, по доходам в сумме  </w:t>
      </w:r>
      <w:r w:rsidR="006B79C9" w:rsidRPr="00E91776">
        <w:t>19579030,36</w:t>
      </w:r>
    </w:p>
    <w:p w:rsidR="0079553F" w:rsidRPr="00E91776" w:rsidRDefault="0079553F" w:rsidP="00733879">
      <w:pPr>
        <w:ind w:firstLine="540"/>
        <w:jc w:val="both"/>
      </w:pPr>
      <w:r w:rsidRPr="00E91776">
        <w:t>рублей, с превышением доходов над расходами (</w:t>
      </w:r>
      <w:proofErr w:type="spellStart"/>
      <w:r w:rsidRPr="00E91776">
        <w:t>профицит</w:t>
      </w:r>
      <w:proofErr w:type="spellEnd"/>
      <w:r w:rsidRPr="00E91776">
        <w:t xml:space="preserve"> местного бюджета) в сумме  </w:t>
      </w:r>
      <w:r w:rsidR="006B79C9" w:rsidRPr="00E91776">
        <w:t>1505430,72</w:t>
      </w:r>
      <w:r w:rsidRPr="00E91776">
        <w:t xml:space="preserve"> рубл</w:t>
      </w:r>
      <w:r w:rsidR="00B001A1" w:rsidRPr="00E91776">
        <w:t>ей</w:t>
      </w:r>
      <w:r w:rsidRPr="00E91776">
        <w:t>.</w:t>
      </w:r>
    </w:p>
    <w:p w:rsidR="0079553F" w:rsidRPr="00E91776" w:rsidRDefault="0079553F" w:rsidP="00733879">
      <w:pPr>
        <w:ind w:firstLine="540"/>
        <w:jc w:val="both"/>
      </w:pPr>
      <w:r w:rsidRPr="00E91776">
        <w:t>2.Утвердить кассовое исполнение бюджета Листвянского сельсовета по доходам за 201</w:t>
      </w:r>
      <w:r w:rsidR="006B79C9" w:rsidRPr="00E91776">
        <w:t>4</w:t>
      </w:r>
      <w:r w:rsidRPr="00E91776">
        <w:t xml:space="preserve"> год:</w:t>
      </w:r>
    </w:p>
    <w:p w:rsidR="0079553F" w:rsidRPr="00E91776" w:rsidRDefault="0079553F" w:rsidP="00733879">
      <w:pPr>
        <w:ind w:firstLine="540"/>
        <w:jc w:val="both"/>
      </w:pPr>
      <w:r w:rsidRPr="00E91776">
        <w:t>1) по  кодам классификации доходов бюджетов (по главным администраторам местного бюджета) согласно приложению 1 к настоящему Решению;</w:t>
      </w:r>
    </w:p>
    <w:p w:rsidR="0079553F" w:rsidRPr="00E91776" w:rsidRDefault="0079553F" w:rsidP="0000198C">
      <w:pPr>
        <w:autoSpaceDE w:val="0"/>
        <w:autoSpaceDN w:val="0"/>
        <w:adjustRightInd w:val="0"/>
        <w:ind w:firstLine="540"/>
        <w:jc w:val="both"/>
      </w:pPr>
      <w:r w:rsidRPr="00E91776">
        <w:t>2)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Решению.</w:t>
      </w:r>
    </w:p>
    <w:p w:rsidR="0079553F" w:rsidRPr="00E91776" w:rsidRDefault="0079553F" w:rsidP="0000198C">
      <w:pPr>
        <w:autoSpaceDE w:val="0"/>
        <w:autoSpaceDN w:val="0"/>
        <w:adjustRightInd w:val="0"/>
        <w:ind w:firstLine="540"/>
        <w:jc w:val="both"/>
      </w:pPr>
      <w:r w:rsidRPr="00E91776">
        <w:t>3. Утвердить кассовое исполнение бюджета Листвянского сельсовета по расходам за 201</w:t>
      </w:r>
      <w:r w:rsidR="006B79C9" w:rsidRPr="00E91776">
        <w:t>4</w:t>
      </w:r>
      <w:r w:rsidRPr="00E91776">
        <w:t xml:space="preserve"> год:</w:t>
      </w:r>
    </w:p>
    <w:p w:rsidR="0079553F" w:rsidRPr="00E91776" w:rsidRDefault="0079553F" w:rsidP="0000198C">
      <w:pPr>
        <w:autoSpaceDE w:val="0"/>
        <w:autoSpaceDN w:val="0"/>
        <w:adjustRightInd w:val="0"/>
        <w:ind w:firstLine="540"/>
        <w:jc w:val="both"/>
      </w:pPr>
      <w:r w:rsidRPr="00E91776">
        <w:t>1) по ведомственной структуре расходов согласно приложению 3 к настоящему Решению;</w:t>
      </w:r>
    </w:p>
    <w:p w:rsidR="0079553F" w:rsidRPr="00E91776" w:rsidRDefault="0079553F" w:rsidP="0000198C">
      <w:pPr>
        <w:autoSpaceDE w:val="0"/>
        <w:autoSpaceDN w:val="0"/>
        <w:adjustRightInd w:val="0"/>
        <w:ind w:firstLine="540"/>
        <w:jc w:val="both"/>
      </w:pPr>
      <w:r w:rsidRPr="00E91776">
        <w:t>2) по разделам и подразделам классификации расходов бюджетов согласно приложению 4 к настоящему Решению.</w:t>
      </w:r>
    </w:p>
    <w:p w:rsidR="0079553F" w:rsidRPr="00E91776" w:rsidRDefault="0079553F" w:rsidP="00221977">
      <w:pPr>
        <w:autoSpaceDE w:val="0"/>
        <w:autoSpaceDN w:val="0"/>
        <w:adjustRightInd w:val="0"/>
        <w:ind w:firstLine="540"/>
        <w:jc w:val="both"/>
      </w:pPr>
      <w:r w:rsidRPr="00E91776">
        <w:t>4. Утвердить кассовое исполнение по источникам финансирования дефицита бюджета Листвянского сельсовета за 201</w:t>
      </w:r>
      <w:r w:rsidR="006B79C9" w:rsidRPr="00E91776">
        <w:t>4</w:t>
      </w:r>
      <w:r w:rsidRPr="00E91776">
        <w:t xml:space="preserve"> год:</w:t>
      </w:r>
    </w:p>
    <w:p w:rsidR="0079553F" w:rsidRPr="00E91776" w:rsidRDefault="0079553F" w:rsidP="00221977">
      <w:pPr>
        <w:autoSpaceDE w:val="0"/>
        <w:autoSpaceDN w:val="0"/>
        <w:adjustRightInd w:val="0"/>
        <w:ind w:firstLine="540"/>
        <w:jc w:val="both"/>
      </w:pPr>
      <w:r w:rsidRPr="00E91776">
        <w:t>1) по кодам классификации источников финансирования дефицитов бюджетов (по главным администраторам источников финансирования дефицита местного бюджета) согласно приложению 5 к настоящему Решению;</w:t>
      </w:r>
    </w:p>
    <w:p w:rsidR="0079553F" w:rsidRPr="00E91776" w:rsidRDefault="0079553F" w:rsidP="00221977">
      <w:pPr>
        <w:autoSpaceDE w:val="0"/>
        <w:autoSpaceDN w:val="0"/>
        <w:adjustRightInd w:val="0"/>
        <w:ind w:firstLine="540"/>
        <w:jc w:val="both"/>
      </w:pPr>
      <w:r w:rsidRPr="00E91776">
        <w:t xml:space="preserve">2) по кодам групп, подгрупп, статей, видов </w:t>
      </w:r>
      <w:proofErr w:type="gramStart"/>
      <w:r w:rsidRPr="00E91776">
        <w:t>источников финансирования дефицитов бюджетов классификации операций сектора государственного</w:t>
      </w:r>
      <w:proofErr w:type="gramEnd"/>
      <w:r w:rsidRPr="00E91776">
        <w:t xml:space="preserve"> управления, относящихся к источникам финансирования дефицитов бюджетов, согласно приложению 6 к настоящему Решению.</w:t>
      </w:r>
    </w:p>
    <w:p w:rsidR="008B3306" w:rsidRPr="00E91776" w:rsidRDefault="0079553F" w:rsidP="008B3306">
      <w:pPr>
        <w:autoSpaceDE w:val="0"/>
        <w:autoSpaceDN w:val="0"/>
        <w:adjustRightInd w:val="0"/>
        <w:ind w:firstLine="540"/>
        <w:jc w:val="both"/>
      </w:pPr>
      <w:r w:rsidRPr="00E91776">
        <w:t>5.Опуб</w:t>
      </w:r>
      <w:r w:rsidR="002E57A1" w:rsidRPr="00E91776">
        <w:t>ликовать данное решение в</w:t>
      </w:r>
      <w:r w:rsidR="006D2A96" w:rsidRPr="00E91776">
        <w:t xml:space="preserve"> газете «</w:t>
      </w:r>
      <w:r w:rsidR="006B79C9" w:rsidRPr="00E91776">
        <w:t>Знаменка</w:t>
      </w:r>
      <w:r w:rsidR="006D2A96" w:rsidRPr="00E91776">
        <w:t>»</w:t>
      </w:r>
      <w:r w:rsidR="002E57A1" w:rsidRPr="00E91776">
        <w:t>.</w:t>
      </w:r>
    </w:p>
    <w:p w:rsidR="008B3306" w:rsidRPr="00E91776" w:rsidRDefault="008B3306" w:rsidP="008B3306">
      <w:pPr>
        <w:autoSpaceDE w:val="0"/>
        <w:autoSpaceDN w:val="0"/>
        <w:adjustRightInd w:val="0"/>
        <w:jc w:val="both"/>
      </w:pPr>
    </w:p>
    <w:p w:rsidR="008B3306" w:rsidRPr="00E91776" w:rsidRDefault="008B3306" w:rsidP="008B3306">
      <w:pPr>
        <w:autoSpaceDE w:val="0"/>
        <w:autoSpaceDN w:val="0"/>
        <w:adjustRightInd w:val="0"/>
        <w:jc w:val="both"/>
      </w:pPr>
    </w:p>
    <w:p w:rsidR="006B3690" w:rsidRPr="00E91776" w:rsidRDefault="0079553F" w:rsidP="008B3306">
      <w:pPr>
        <w:autoSpaceDE w:val="0"/>
        <w:autoSpaceDN w:val="0"/>
        <w:adjustRightInd w:val="0"/>
        <w:jc w:val="both"/>
      </w:pPr>
      <w:r w:rsidRPr="00E91776">
        <w:t>Глава Листвянского сельсовета                                                                      Е.Д.</w:t>
      </w:r>
      <w:r w:rsidR="00B25ADA" w:rsidRPr="00E91776">
        <w:t xml:space="preserve"> </w:t>
      </w:r>
      <w:proofErr w:type="spellStart"/>
      <w:r w:rsidRPr="00E91776">
        <w:t>Курепина</w:t>
      </w:r>
      <w:proofErr w:type="spellEnd"/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tbl>
      <w:tblPr>
        <w:tblW w:w="9800" w:type="dxa"/>
        <w:tblInd w:w="93" w:type="dxa"/>
        <w:tblLook w:val="04A0"/>
      </w:tblPr>
      <w:tblGrid>
        <w:gridCol w:w="2360"/>
        <w:gridCol w:w="5900"/>
        <w:gridCol w:w="1540"/>
      </w:tblGrid>
      <w:tr w:rsidR="00B25ADA" w:rsidRPr="006B3690" w:rsidTr="00B25ADA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690" w:rsidRPr="006B3690" w:rsidRDefault="006B3690" w:rsidP="008B3306">
            <w:pPr>
              <w:rPr>
                <w:iCs/>
              </w:rPr>
            </w:pPr>
          </w:p>
          <w:p w:rsidR="006B3690" w:rsidRPr="006B3690" w:rsidRDefault="006B3690" w:rsidP="00B25ADA">
            <w:pPr>
              <w:jc w:val="right"/>
              <w:rPr>
                <w:iCs/>
              </w:rPr>
            </w:pPr>
          </w:p>
          <w:p w:rsidR="006B3690" w:rsidRPr="006B3690" w:rsidRDefault="006B3690" w:rsidP="00B25ADA">
            <w:pPr>
              <w:jc w:val="right"/>
              <w:rPr>
                <w:iCs/>
              </w:rPr>
            </w:pPr>
          </w:p>
          <w:p w:rsidR="00B25ADA" w:rsidRPr="006B3690" w:rsidRDefault="006B3690" w:rsidP="006B3690">
            <w:pPr>
              <w:jc w:val="right"/>
              <w:rPr>
                <w:iCs/>
              </w:rPr>
            </w:pPr>
            <w:r w:rsidRPr="006B3690">
              <w:rPr>
                <w:iCs/>
              </w:rPr>
              <w:t xml:space="preserve">Приложение к решению </w:t>
            </w:r>
            <w:r w:rsidR="00B25ADA" w:rsidRPr="006B3690">
              <w:rPr>
                <w:iCs/>
              </w:rPr>
              <w:t xml:space="preserve">сессии </w:t>
            </w:r>
          </w:p>
        </w:tc>
      </w:tr>
      <w:tr w:rsidR="00B25ADA" w:rsidRPr="006B3690" w:rsidTr="00B25ADA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6B3690" w:rsidRDefault="00B25ADA" w:rsidP="00B25ADA">
            <w:pPr>
              <w:jc w:val="right"/>
              <w:rPr>
                <w:iCs/>
              </w:rPr>
            </w:pPr>
            <w:r w:rsidRPr="006B3690">
              <w:rPr>
                <w:iCs/>
              </w:rPr>
              <w:t>Совета депутатов</w:t>
            </w:r>
          </w:p>
        </w:tc>
      </w:tr>
      <w:tr w:rsidR="00B25ADA" w:rsidRPr="006B3690" w:rsidTr="00B25ADA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6B3690" w:rsidRDefault="00B25ADA" w:rsidP="00B25ADA">
            <w:pPr>
              <w:jc w:val="right"/>
              <w:rPr>
                <w:iCs/>
              </w:rPr>
            </w:pPr>
            <w:r w:rsidRPr="006B3690">
              <w:rPr>
                <w:iCs/>
              </w:rPr>
              <w:t>Листвянского сельсовета</w:t>
            </w:r>
          </w:p>
        </w:tc>
      </w:tr>
      <w:tr w:rsidR="006B3690" w:rsidRPr="006B3690" w:rsidTr="00B25ADA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690" w:rsidRPr="00B25ADA" w:rsidRDefault="006B3690" w:rsidP="006B36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690" w:rsidRPr="006B3690" w:rsidRDefault="006B3690" w:rsidP="00B25ADA">
            <w:pPr>
              <w:jc w:val="right"/>
              <w:rPr>
                <w:iCs/>
              </w:rPr>
            </w:pPr>
            <w:r w:rsidRPr="006B3690">
              <w:rPr>
                <w:iCs/>
              </w:rPr>
              <w:t>От 26.05.2015 № 176</w:t>
            </w: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</w:p>
        </w:tc>
      </w:tr>
      <w:tr w:rsidR="00B25ADA" w:rsidRPr="00B25ADA" w:rsidTr="00B25ADA">
        <w:trPr>
          <w:trHeight w:val="1575"/>
        </w:trPr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КАССОВОЕ ИСПОЛНЕНИЕ ДОХОДОВ МЕСТНОГО БЮДЖЕТА ЗА 2014 ГОД</w:t>
            </w:r>
            <w:r w:rsidRPr="00B25ADA">
              <w:br/>
              <w:t>ПО КОДАМ ВИДОВ ДОХОДОВ, ПОДВИДОВ ДОХОДОВ, КЛАССИФИКАЦИИ</w:t>
            </w:r>
            <w:r w:rsidRPr="00B25ADA">
              <w:br/>
              <w:t>ОПЕРАЦИЙ СЕКТОРА ГОСУДАРСТВЕННОГО УПРАВЛЕНИЯ,</w:t>
            </w:r>
            <w:r w:rsidRPr="00B25ADA">
              <w:br/>
              <w:t>ОТНОСЯЩИХСЯ К ДОХОДАМ БЮДЖЕТА</w:t>
            </w: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 тыс</w:t>
            </w:r>
            <w:proofErr w:type="gramStart"/>
            <w:r w:rsidRPr="00B25ADA">
              <w:rPr>
                <w:sz w:val="20"/>
                <w:szCs w:val="20"/>
              </w:rPr>
              <w:t>.р</w:t>
            </w:r>
            <w:proofErr w:type="gramEnd"/>
            <w:r w:rsidRPr="00B25ADA">
              <w:rPr>
                <w:sz w:val="20"/>
                <w:szCs w:val="20"/>
              </w:rPr>
              <w:t>уб.</w:t>
            </w:r>
          </w:p>
        </w:tc>
      </w:tr>
      <w:tr w:rsidR="00B25ADA" w:rsidRPr="00B25ADA" w:rsidTr="00B25ADA">
        <w:trPr>
          <w:trHeight w:val="127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Наименование групп, подгрупп, статей,</w:t>
            </w:r>
            <w:r w:rsidRPr="00B25ADA">
              <w:rPr>
                <w:sz w:val="20"/>
                <w:szCs w:val="20"/>
              </w:rPr>
              <w:br/>
              <w:t xml:space="preserve">подстатей, элементов, подвидов,   </w:t>
            </w:r>
            <w:r w:rsidRPr="00B25ADA">
              <w:rPr>
                <w:sz w:val="20"/>
                <w:szCs w:val="20"/>
              </w:rPr>
              <w:br/>
              <w:t xml:space="preserve">классификации операций сектора    </w:t>
            </w:r>
            <w:r w:rsidRPr="00B25ADA">
              <w:rPr>
                <w:sz w:val="20"/>
                <w:szCs w:val="20"/>
              </w:rPr>
              <w:br/>
              <w:t xml:space="preserve">государственного управления,     </w:t>
            </w:r>
            <w:r w:rsidRPr="00B25ADA">
              <w:rPr>
                <w:sz w:val="20"/>
                <w:szCs w:val="20"/>
              </w:rPr>
              <w:br/>
              <w:t>относящихся к доходам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Кассовое  </w:t>
            </w:r>
            <w:r w:rsidRPr="00B25ADA">
              <w:rPr>
                <w:sz w:val="20"/>
                <w:szCs w:val="20"/>
              </w:rPr>
              <w:br/>
              <w:t xml:space="preserve">исполнение </w:t>
            </w:r>
            <w:r w:rsidRPr="00B25ADA">
              <w:rPr>
                <w:sz w:val="20"/>
                <w:szCs w:val="20"/>
              </w:rPr>
              <w:br/>
              <w:t>за 2013 год</w:t>
            </w:r>
          </w:p>
        </w:tc>
      </w:tr>
      <w:tr w:rsidR="00B25ADA" w:rsidRPr="00B25ADA" w:rsidTr="00B25ADA">
        <w:trPr>
          <w:trHeight w:val="34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1 00 00000 00 0000 000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7 484,1</w:t>
            </w:r>
          </w:p>
        </w:tc>
      </w:tr>
      <w:tr w:rsidR="00B25ADA" w:rsidRPr="00B25ADA" w:rsidTr="00B25ADA">
        <w:trPr>
          <w:trHeight w:val="31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1 01 02000 01 0000 110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6 221,9</w:t>
            </w:r>
          </w:p>
        </w:tc>
      </w:tr>
      <w:tr w:rsidR="00B25ADA" w:rsidRPr="00B25ADA" w:rsidTr="00B25ADA">
        <w:trPr>
          <w:trHeight w:val="100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1 01 02010 01 0000 110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Налог на доходы физических лиц с доходов, полученных физическими лицами, являющимися налоговыми  резидентами  Российской Федерации в виде дивидендов от долевого участия в деятельности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6 209,1</w:t>
            </w:r>
          </w:p>
        </w:tc>
      </w:tr>
      <w:tr w:rsidR="00B25ADA" w:rsidRPr="00B25ADA" w:rsidTr="00B25ADA">
        <w:trPr>
          <w:trHeight w:val="81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1 01 02030 01 0000 110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12,8</w:t>
            </w:r>
          </w:p>
        </w:tc>
      </w:tr>
      <w:tr w:rsidR="00B25ADA" w:rsidRPr="00B25ADA" w:rsidTr="00B25ADA">
        <w:trPr>
          <w:trHeight w:val="79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1 05 03010 01 0000 110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0,5</w:t>
            </w: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1 06 00000 00 0000 000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222,8</w:t>
            </w:r>
          </w:p>
        </w:tc>
      </w:tr>
      <w:tr w:rsidR="00B25ADA" w:rsidRPr="00B25ADA" w:rsidTr="00B25ADA">
        <w:trPr>
          <w:trHeight w:val="76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1 06 01030 10 0000 110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116,0</w:t>
            </w:r>
          </w:p>
        </w:tc>
      </w:tr>
      <w:tr w:rsidR="00B25ADA" w:rsidRPr="00B25ADA" w:rsidTr="00B25ADA">
        <w:trPr>
          <w:trHeight w:val="102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1 06 06010 00 0000 110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106,8</w:t>
            </w:r>
          </w:p>
        </w:tc>
      </w:tr>
      <w:tr w:rsidR="00B25ADA" w:rsidRPr="00B25ADA" w:rsidTr="00B25ADA">
        <w:trPr>
          <w:trHeight w:val="102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1 06 06023 10 0000 110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467,1</w:t>
            </w:r>
          </w:p>
        </w:tc>
      </w:tr>
      <w:tr w:rsidR="00B25ADA" w:rsidRPr="00B25ADA" w:rsidTr="00B25ADA">
        <w:trPr>
          <w:trHeight w:val="76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1 11 00000 00 0000 000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416,6</w:t>
            </w:r>
          </w:p>
        </w:tc>
      </w:tr>
      <w:tr w:rsidR="00B25ADA" w:rsidRPr="00B25ADA" w:rsidTr="00B25ADA">
        <w:trPr>
          <w:trHeight w:val="106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1 11 05013 10 0000 120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B25ADA">
              <w:rPr>
                <w:sz w:val="20"/>
                <w:szCs w:val="20"/>
              </w:rPr>
              <w:t>участ</w:t>
            </w:r>
            <w:proofErr w:type="spell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271,1</w:t>
            </w:r>
          </w:p>
        </w:tc>
      </w:tr>
      <w:tr w:rsidR="00B25ADA" w:rsidRPr="00B25ADA" w:rsidTr="00B25ADA">
        <w:trPr>
          <w:trHeight w:val="127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1 11 05035 10 0000 120</w:t>
            </w:r>
          </w:p>
        </w:tc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145,5</w:t>
            </w:r>
          </w:p>
        </w:tc>
      </w:tr>
      <w:tr w:rsidR="00B25ADA" w:rsidRPr="00B25ADA" w:rsidTr="00B25ADA">
        <w:trPr>
          <w:trHeight w:val="51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1 14 00000 00 0000 000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115,2</w:t>
            </w:r>
          </w:p>
        </w:tc>
      </w:tr>
      <w:tr w:rsidR="00B25ADA" w:rsidRPr="00B25ADA" w:rsidTr="00B25ADA">
        <w:trPr>
          <w:trHeight w:val="81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1 14 06013 10 0000 430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115,2</w:t>
            </w:r>
          </w:p>
        </w:tc>
      </w:tr>
      <w:tr w:rsidR="00B25ADA" w:rsidRPr="00B25ADA" w:rsidTr="00B25ADA">
        <w:trPr>
          <w:trHeight w:val="51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1 16 90050 10 0000 140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40,0</w:t>
            </w: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lastRenderedPageBreak/>
              <w:t>2 00 00000 00 0000 000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12 094,9</w:t>
            </w:r>
          </w:p>
        </w:tc>
      </w:tr>
      <w:tr w:rsidR="00B25ADA" w:rsidRPr="00B25ADA" w:rsidTr="00B25ADA">
        <w:trPr>
          <w:trHeight w:val="51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2 02 00000 00 0000 000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12 099,2</w:t>
            </w:r>
          </w:p>
        </w:tc>
      </w:tr>
      <w:tr w:rsidR="00B25ADA" w:rsidRPr="00B25ADA" w:rsidTr="00B25ADA">
        <w:trPr>
          <w:trHeight w:val="51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2 02 01000 00 0000 151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3 574,2</w:t>
            </w:r>
          </w:p>
        </w:tc>
      </w:tr>
      <w:tr w:rsidR="00B25ADA" w:rsidRPr="00B25ADA" w:rsidTr="00B25ADA">
        <w:trPr>
          <w:trHeight w:val="79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2 02 01001 10 0000 151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3 574,2</w:t>
            </w:r>
          </w:p>
        </w:tc>
      </w:tr>
      <w:tr w:rsidR="00B25ADA" w:rsidRPr="00B25ADA" w:rsidTr="00B25ADA">
        <w:trPr>
          <w:trHeight w:val="58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2 02 02000 00 0000 151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747,6</w:t>
            </w:r>
          </w:p>
        </w:tc>
      </w:tr>
      <w:tr w:rsidR="00B25ADA" w:rsidRPr="00B25ADA" w:rsidTr="00B25ADA">
        <w:trPr>
          <w:trHeight w:val="105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2 02 02041 10 0000 151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747,6</w:t>
            </w: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2 02 02999 00 0000 151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4 795,9</w:t>
            </w: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2 02 02999 10 0000 151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4 795,9</w:t>
            </w:r>
          </w:p>
        </w:tc>
      </w:tr>
      <w:tr w:rsidR="00B25ADA" w:rsidRPr="00B25ADA" w:rsidTr="00B25ADA">
        <w:trPr>
          <w:trHeight w:val="51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2 02 03000 00 0000 151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186,5</w:t>
            </w:r>
          </w:p>
        </w:tc>
      </w:tr>
      <w:tr w:rsidR="00B25ADA" w:rsidRPr="00B25ADA" w:rsidTr="00B25ADA">
        <w:trPr>
          <w:trHeight w:val="76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2 02 03015 10 0000 151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186,4</w:t>
            </w:r>
          </w:p>
        </w:tc>
      </w:tr>
      <w:tr w:rsidR="00B25ADA" w:rsidRPr="00B25ADA" w:rsidTr="00B25ADA">
        <w:trPr>
          <w:trHeight w:val="57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2 02 03024 10 0000 151</w:t>
            </w:r>
          </w:p>
        </w:tc>
        <w:tc>
          <w:tcPr>
            <w:tcW w:w="5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0,1</w:t>
            </w:r>
          </w:p>
        </w:tc>
      </w:tr>
      <w:tr w:rsidR="00B25ADA" w:rsidRPr="00B25ADA" w:rsidTr="00B25A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2 02 04000 00 0000 151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2 795,0</w:t>
            </w:r>
          </w:p>
        </w:tc>
      </w:tr>
      <w:tr w:rsidR="00B25ADA" w:rsidRPr="00B25ADA" w:rsidTr="00B25ADA">
        <w:trPr>
          <w:trHeight w:val="105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2 02 04012 10 0000 151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1 000,0</w:t>
            </w:r>
          </w:p>
        </w:tc>
      </w:tr>
      <w:tr w:rsidR="00B25ADA" w:rsidRPr="00B25ADA" w:rsidTr="00B25ADA">
        <w:trPr>
          <w:trHeight w:val="88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2 02 04999 10 0000 151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1 795,0</w:t>
            </w:r>
          </w:p>
        </w:tc>
      </w:tr>
      <w:tr w:rsidR="00B25ADA" w:rsidRPr="00B25ADA" w:rsidTr="00B25ADA">
        <w:trPr>
          <w:trHeight w:val="84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2 19 00000 00 0000 000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-4,3</w:t>
            </w:r>
          </w:p>
        </w:tc>
      </w:tr>
      <w:tr w:rsidR="00B25ADA" w:rsidRPr="00B25ADA" w:rsidTr="00B25ADA">
        <w:trPr>
          <w:trHeight w:val="84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2 19 05000 05 1000 151</w:t>
            </w:r>
          </w:p>
        </w:tc>
        <w:tc>
          <w:tcPr>
            <w:tcW w:w="5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-4,3</w:t>
            </w:r>
          </w:p>
        </w:tc>
      </w:tr>
      <w:tr w:rsidR="00B25ADA" w:rsidRPr="00B25ADA" w:rsidTr="00B25ADA">
        <w:trPr>
          <w:trHeight w:val="375"/>
        </w:trPr>
        <w:tc>
          <w:tcPr>
            <w:tcW w:w="8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ВСЕГО  ДОХОДОВ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19 579,0</w:t>
            </w:r>
          </w:p>
        </w:tc>
      </w:tr>
    </w:tbl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  <w:sectPr w:rsidR="00B25ADA" w:rsidSect="008B3306">
          <w:pgSz w:w="11906" w:h="16838"/>
          <w:pgMar w:top="567" w:right="567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1425"/>
        <w:tblW w:w="13630" w:type="dxa"/>
        <w:tblLook w:val="04A0"/>
      </w:tblPr>
      <w:tblGrid>
        <w:gridCol w:w="7360"/>
        <w:gridCol w:w="558"/>
        <w:gridCol w:w="875"/>
        <w:gridCol w:w="1212"/>
        <w:gridCol w:w="1139"/>
        <w:gridCol w:w="1117"/>
        <w:gridCol w:w="1369"/>
      </w:tblGrid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ПРИЛОЖЕНИЕ 3</w:t>
            </w:r>
          </w:p>
        </w:tc>
      </w:tr>
      <w:tr w:rsidR="00B25ADA" w:rsidTr="00B25ADA">
        <w:trPr>
          <w:trHeight w:val="255"/>
        </w:trPr>
        <w:tc>
          <w:tcPr>
            <w:tcW w:w="136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 решению </w:t>
            </w:r>
            <w:r w:rsidR="006B3690">
              <w:rPr>
                <w:i/>
                <w:iCs/>
                <w:sz w:val="20"/>
                <w:szCs w:val="20"/>
              </w:rPr>
              <w:t>сессии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25ADA" w:rsidTr="00B25ADA">
        <w:trPr>
          <w:trHeight w:val="255"/>
        </w:trPr>
        <w:tc>
          <w:tcPr>
            <w:tcW w:w="136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Совета депутатов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Листвянского сельсовета</w:t>
            </w:r>
          </w:p>
          <w:p w:rsidR="006B3690" w:rsidRDefault="006B3690" w:rsidP="00B25AD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От 26.05.2015 № 176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5ADA" w:rsidTr="00B25ADA">
        <w:trPr>
          <w:trHeight w:val="1155"/>
        </w:trPr>
        <w:tc>
          <w:tcPr>
            <w:tcW w:w="12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rFonts w:ascii="Arial CYR" w:hAnsi="Arial CYR" w:cs="Arial CYR"/>
                <w:bCs/>
                <w:sz w:val="28"/>
                <w:szCs w:val="28"/>
              </w:rPr>
            </w:pPr>
            <w:r w:rsidRPr="00B25ADA">
              <w:rPr>
                <w:rFonts w:ascii="Arial CYR" w:hAnsi="Arial CYR" w:cs="Arial CYR"/>
                <w:bCs/>
                <w:sz w:val="28"/>
                <w:szCs w:val="28"/>
              </w:rPr>
              <w:t>Кассовое исполнение бюджета  Листвянского сельсовета Искитимского района Новосибирской области по расходам за 2014 год по ведомственной структуре расходов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5ADA" w:rsidTr="00B25ADA">
        <w:trPr>
          <w:trHeight w:val="1470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Гл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Рсп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раздел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подраздел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целевая статья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Кассовое исполнение</w:t>
            </w:r>
          </w:p>
        </w:tc>
      </w:tr>
      <w:tr w:rsidR="00B25ADA" w:rsidTr="00B25ADA">
        <w:trPr>
          <w:trHeight w:val="31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18073,6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4447,0</w:t>
            </w:r>
          </w:p>
        </w:tc>
      </w:tr>
      <w:tr w:rsidR="00B25ADA" w:rsidTr="00B25ADA">
        <w:trPr>
          <w:trHeight w:val="49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463,0</w:t>
            </w:r>
          </w:p>
        </w:tc>
      </w:tr>
      <w:tr w:rsidR="00B25ADA" w:rsidTr="00B25ADA">
        <w:trPr>
          <w:trHeight w:val="63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и органов местного самоуправления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463,0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463,0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Оплата труда и страховые взносы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463,0</w:t>
            </w:r>
          </w:p>
        </w:tc>
      </w:tr>
      <w:tr w:rsidR="00B25ADA" w:rsidTr="00B25ADA">
        <w:trPr>
          <w:trHeight w:val="8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3490,0</w:t>
            </w:r>
          </w:p>
        </w:tc>
      </w:tr>
      <w:tr w:rsidR="00B25ADA" w:rsidTr="00B25ADA">
        <w:trPr>
          <w:trHeight w:val="72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и органов местного самоуправления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999 00 19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3490,0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999 00 19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3489,9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999 00 19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1958,1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тоаров</w:t>
            </w:r>
            <w:proofErr w:type="spellEnd"/>
            <w:r>
              <w:rPr>
                <w:color w:val="000000"/>
                <w:sz w:val="20"/>
                <w:szCs w:val="20"/>
              </w:rPr>
              <w:t>, работ, услуг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999 00 19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1471,3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Уплата налогов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999 00 19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60,5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полномочий по решению вопросов </w:t>
            </w:r>
            <w:proofErr w:type="spellStart"/>
            <w:r>
              <w:rPr>
                <w:color w:val="000000"/>
                <w:sz w:val="20"/>
                <w:szCs w:val="20"/>
              </w:rPr>
              <w:t>всфере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административных правонарушений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999 00 19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999 00 19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468,9</w:t>
            </w:r>
          </w:p>
        </w:tc>
      </w:tr>
      <w:tr w:rsidR="00B25ADA" w:rsidTr="00B25ADA">
        <w:trPr>
          <w:trHeight w:val="57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990 00 92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468,9</w:t>
            </w:r>
          </w:p>
        </w:tc>
      </w:tr>
      <w:tr w:rsidR="00B25ADA" w:rsidTr="00B25ADA">
        <w:trPr>
          <w:trHeight w:val="60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990 00 92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468,9</w:t>
            </w:r>
          </w:p>
        </w:tc>
      </w:tr>
      <w:tr w:rsidR="00B25ADA" w:rsidTr="00B25ADA">
        <w:trPr>
          <w:trHeight w:val="36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990 00 92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468,9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186,4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Мобилизационная  и вневойсковая подготовка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186,4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990 51 18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186,4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Оплата труда и страховые взносы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990 51 18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184,6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тоаров</w:t>
            </w:r>
            <w:proofErr w:type="spellEnd"/>
            <w:r>
              <w:rPr>
                <w:color w:val="000000"/>
                <w:sz w:val="20"/>
                <w:szCs w:val="20"/>
              </w:rPr>
              <w:t>, работ, услуг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990 51 18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1,8</w:t>
            </w:r>
          </w:p>
        </w:tc>
      </w:tr>
      <w:tr w:rsidR="00B25ADA" w:rsidTr="00B25ADA">
        <w:trPr>
          <w:trHeight w:val="28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57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79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за счет средств  резервного фонда администрации Новосибирской области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070 05 00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тоаров</w:t>
            </w:r>
            <w:proofErr w:type="spellEnd"/>
            <w:r>
              <w:rPr>
                <w:color w:val="000000"/>
                <w:sz w:val="20"/>
                <w:szCs w:val="20"/>
              </w:rPr>
              <w:t>, работ, услуг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070 05 00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Tr="00B25ADA">
        <w:trPr>
          <w:trHeight w:val="57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218 00 </w:t>
            </w:r>
            <w:proofErr w:type="spellStart"/>
            <w:r>
              <w:rPr>
                <w:color w:val="000000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5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тоаров</w:t>
            </w:r>
            <w:proofErr w:type="spellEnd"/>
            <w:r>
              <w:rPr>
                <w:color w:val="000000"/>
                <w:sz w:val="20"/>
                <w:szCs w:val="20"/>
              </w:rPr>
              <w:t>, работ, услуг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Tr="00B25ADA">
        <w:trPr>
          <w:trHeight w:val="42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НАЦИОНАЛЬНАЯ ЭКОНОМИКА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2215,2</w:t>
            </w:r>
          </w:p>
        </w:tc>
      </w:tr>
      <w:tr w:rsidR="00B25ADA" w:rsidTr="00B25ADA">
        <w:trPr>
          <w:trHeight w:val="39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5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Мероприятия в области строительства, </w:t>
            </w:r>
            <w:proofErr w:type="spellStart"/>
            <w:r>
              <w:rPr>
                <w:color w:val="000000"/>
                <w:sz w:val="20"/>
                <w:szCs w:val="20"/>
              </w:rPr>
              <w:t>архитиктуры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  <w:szCs w:val="20"/>
              </w:rPr>
              <w:t>градостроиьельства</w:t>
            </w:r>
            <w:proofErr w:type="spellEnd"/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3380000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39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тоаров</w:t>
            </w:r>
            <w:proofErr w:type="spellEnd"/>
            <w:r>
              <w:rPr>
                <w:color w:val="000000"/>
                <w:sz w:val="20"/>
                <w:szCs w:val="20"/>
              </w:rPr>
              <w:t>, работ, услуг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3380000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Tr="00B25ADA">
        <w:trPr>
          <w:trHeight w:val="36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2116,2</w:t>
            </w:r>
          </w:p>
        </w:tc>
      </w:tr>
      <w:tr w:rsidR="00B25ADA" w:rsidTr="00B25ADA">
        <w:trPr>
          <w:trHeight w:val="114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в 2012-2015 год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992 04 05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747,6</w:t>
            </w:r>
          </w:p>
        </w:tc>
      </w:tr>
      <w:tr w:rsidR="00B25ADA" w:rsidTr="00B25ADA">
        <w:trPr>
          <w:trHeight w:val="5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992 04 05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747,6</w:t>
            </w:r>
          </w:p>
        </w:tc>
      </w:tr>
      <w:tr w:rsidR="00B25ADA" w:rsidTr="00B25ADA">
        <w:trPr>
          <w:trHeight w:val="54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развитию автомобильных дорог регионального, межмуниципального и местного значения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992 04 06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39,6</w:t>
            </w:r>
          </w:p>
        </w:tc>
      </w:tr>
      <w:tr w:rsidR="00B25ADA" w:rsidTr="00B25ADA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992 04 06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39,6</w:t>
            </w:r>
          </w:p>
        </w:tc>
      </w:tr>
      <w:tr w:rsidR="00B25ADA" w:rsidTr="00B25ADA">
        <w:trPr>
          <w:trHeight w:val="76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местного бюджета, идущие на самостоятельное финансирование мероприятий по развитию автомобильных доро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 xml:space="preserve"> в том числе на содержание дорог поселений)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992 04 16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544,0</w:t>
            </w:r>
          </w:p>
        </w:tc>
      </w:tr>
      <w:tr w:rsidR="00B25ADA" w:rsidTr="00B25ADA">
        <w:trPr>
          <w:trHeight w:val="49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992 04 16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544,0</w:t>
            </w:r>
          </w:p>
        </w:tc>
      </w:tr>
      <w:tr w:rsidR="00B25ADA" w:rsidTr="00B25ADA">
        <w:trPr>
          <w:trHeight w:val="8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развитию автомобильных дорог, осуществляемых за счет иных межбюджетных </w:t>
            </w:r>
            <w:proofErr w:type="spellStart"/>
            <w:r>
              <w:rPr>
                <w:sz w:val="20"/>
                <w:szCs w:val="20"/>
              </w:rPr>
              <w:t>трасфертов</w:t>
            </w:r>
            <w:proofErr w:type="spellEnd"/>
            <w:r>
              <w:rPr>
                <w:sz w:val="20"/>
                <w:szCs w:val="20"/>
              </w:rPr>
              <w:t>, поступающих из бюджета района.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992 06 07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785,0</w:t>
            </w:r>
          </w:p>
        </w:tc>
      </w:tr>
      <w:tr w:rsidR="00B25ADA" w:rsidTr="00B25ADA">
        <w:trPr>
          <w:trHeight w:val="66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992 06 07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785,0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99,0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области </w:t>
            </w:r>
            <w:proofErr w:type="spellStart"/>
            <w:r>
              <w:rPr>
                <w:sz w:val="20"/>
                <w:szCs w:val="20"/>
              </w:rPr>
              <w:t>строительства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рхитиктуры</w:t>
            </w:r>
            <w:proofErr w:type="spellEnd"/>
            <w:r>
              <w:rPr>
                <w:sz w:val="20"/>
                <w:szCs w:val="20"/>
              </w:rPr>
              <w:t xml:space="preserve"> и градостроительства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990 08 25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99,0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990 08 25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8379,1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7233,0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030 20 54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030 20 54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Разработка проектно-сметной документации на объекты капитального строительства муниципальной собственности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990 00 21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1700,0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990 00 21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1700,0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области коммунального </w:t>
            </w:r>
            <w:proofErr w:type="spellStart"/>
            <w:r>
              <w:rPr>
                <w:sz w:val="20"/>
                <w:szCs w:val="20"/>
              </w:rPr>
              <w:t>хоэяйства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990 08 26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3033,0</w:t>
            </w:r>
          </w:p>
        </w:tc>
      </w:tr>
      <w:tr w:rsidR="00B25ADA" w:rsidTr="00B25ADA">
        <w:trPr>
          <w:trHeight w:val="66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990 08 26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301,6</w:t>
            </w:r>
          </w:p>
        </w:tc>
      </w:tr>
      <w:tr w:rsidR="00B25ADA" w:rsidTr="00B25ADA">
        <w:trPr>
          <w:trHeight w:val="45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990 08 26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34,3</w:t>
            </w:r>
          </w:p>
        </w:tc>
      </w:tr>
      <w:tr w:rsidR="00B25ADA" w:rsidTr="00B25ADA">
        <w:trPr>
          <w:trHeight w:val="64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990 08 26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2697,1</w:t>
            </w:r>
          </w:p>
        </w:tc>
      </w:tr>
      <w:tr w:rsidR="00B25ADA" w:rsidTr="00B25ADA">
        <w:trPr>
          <w:trHeight w:val="88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990 70 51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1000,0</w:t>
            </w:r>
          </w:p>
        </w:tc>
      </w:tr>
      <w:tr w:rsidR="00B25ADA" w:rsidTr="00B25ADA">
        <w:trPr>
          <w:trHeight w:val="64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990 70 51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1000,0</w:t>
            </w:r>
          </w:p>
        </w:tc>
      </w:tr>
      <w:tr w:rsidR="00B25ADA" w:rsidTr="00B25ADA">
        <w:trPr>
          <w:trHeight w:val="11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 за счет  средств </w:t>
            </w:r>
            <w:proofErr w:type="spellStart"/>
            <w:r>
              <w:rPr>
                <w:sz w:val="20"/>
                <w:szCs w:val="20"/>
              </w:rPr>
              <w:t>обласного</w:t>
            </w:r>
            <w:proofErr w:type="spellEnd"/>
            <w:r>
              <w:rPr>
                <w:sz w:val="20"/>
                <w:szCs w:val="20"/>
              </w:rPr>
              <w:t xml:space="preserve"> бюджета, предоставляемых в рамках ведомственной целевой программы</w:t>
            </w:r>
            <w:proofErr w:type="gramStart"/>
            <w:r>
              <w:rPr>
                <w:sz w:val="20"/>
                <w:szCs w:val="20"/>
              </w:rPr>
              <w:t>"г</w:t>
            </w:r>
            <w:proofErr w:type="gramEnd"/>
            <w:r>
              <w:rPr>
                <w:sz w:val="20"/>
                <w:szCs w:val="20"/>
              </w:rPr>
              <w:t xml:space="preserve">осударственная поддержка муниципальных образований по благоустройству территорий населенных пунктов и подготовке объектов </w:t>
            </w:r>
            <w:proofErr w:type="spellStart"/>
            <w:r>
              <w:rPr>
                <w:sz w:val="20"/>
                <w:szCs w:val="20"/>
              </w:rPr>
              <w:t>жилищно-коммун</w:t>
            </w:r>
            <w:proofErr w:type="spellEnd"/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990 81 61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1000,0</w:t>
            </w:r>
          </w:p>
        </w:tc>
      </w:tr>
      <w:tr w:rsidR="00B25ADA" w:rsidTr="00B25ADA">
        <w:trPr>
          <w:trHeight w:val="64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990 81 61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1000,0</w:t>
            </w:r>
          </w:p>
        </w:tc>
      </w:tr>
      <w:tr w:rsidR="00B25ADA" w:rsidTr="00B25ADA">
        <w:trPr>
          <w:trHeight w:val="118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Ведомственная программа "Государственная поддержка муниципальных образований по благоустройству территорий населенных пунктов и </w:t>
            </w:r>
            <w:proofErr w:type="spellStart"/>
            <w:r>
              <w:rPr>
                <w:sz w:val="20"/>
                <w:szCs w:val="20"/>
              </w:rPr>
              <w:t>подгатовке</w:t>
            </w:r>
            <w:proofErr w:type="spellEnd"/>
            <w:r>
              <w:rPr>
                <w:sz w:val="20"/>
                <w:szCs w:val="20"/>
              </w:rPr>
              <w:t xml:space="preserve"> объектов жилищно-коммунального хозяйства к работе в осенне-зимний период на 2013-2014г." 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5%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990 81 62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500,0</w:t>
            </w:r>
          </w:p>
        </w:tc>
      </w:tr>
      <w:tr w:rsidR="00B25ADA" w:rsidTr="00B25ADA">
        <w:trPr>
          <w:trHeight w:val="64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990 81 62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1146,1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Уличное освещение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990 01 00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636,7</w:t>
            </w:r>
          </w:p>
        </w:tc>
      </w:tr>
      <w:tr w:rsidR="00B25ADA" w:rsidTr="00B25ADA">
        <w:trPr>
          <w:trHeight w:val="69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990 01 00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127,8</w:t>
            </w:r>
          </w:p>
        </w:tc>
      </w:tr>
      <w:tr w:rsidR="00B25ADA" w:rsidTr="00B25ADA">
        <w:trPr>
          <w:trHeight w:val="69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990 01 00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508,9</w:t>
            </w:r>
          </w:p>
        </w:tc>
      </w:tr>
      <w:tr w:rsidR="00B25ADA" w:rsidTr="00B25ADA">
        <w:trPr>
          <w:trHeight w:val="46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Озеленение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600 03 00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4,1</w:t>
            </w:r>
          </w:p>
        </w:tc>
      </w:tr>
      <w:tr w:rsidR="00B25ADA" w:rsidTr="00B25ADA">
        <w:trPr>
          <w:trHeight w:val="58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600 03 00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4,1</w:t>
            </w:r>
          </w:p>
        </w:tc>
      </w:tr>
      <w:tr w:rsidR="00B25ADA" w:rsidTr="00B25ADA">
        <w:trPr>
          <w:trHeight w:val="46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6000400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6,0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600 04 00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600 05 00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99,3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600 05 00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99,3</w:t>
            </w:r>
          </w:p>
        </w:tc>
      </w:tr>
      <w:tr w:rsidR="00B25ADA" w:rsidTr="00B25ADA">
        <w:trPr>
          <w:trHeight w:val="102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 за счет  средств </w:t>
            </w:r>
            <w:proofErr w:type="spellStart"/>
            <w:r>
              <w:rPr>
                <w:sz w:val="20"/>
                <w:szCs w:val="20"/>
              </w:rPr>
              <w:t>обласного</w:t>
            </w:r>
            <w:proofErr w:type="spellEnd"/>
            <w:r>
              <w:rPr>
                <w:sz w:val="20"/>
                <w:szCs w:val="20"/>
              </w:rPr>
              <w:t xml:space="preserve"> бюджета, предоставляемых в рамках ведомственной целевой программы</w:t>
            </w:r>
            <w:proofErr w:type="gramStart"/>
            <w:r>
              <w:rPr>
                <w:sz w:val="20"/>
                <w:szCs w:val="20"/>
              </w:rPr>
              <w:t>"г</w:t>
            </w:r>
            <w:proofErr w:type="gramEnd"/>
            <w:r>
              <w:rPr>
                <w:sz w:val="20"/>
                <w:szCs w:val="20"/>
              </w:rPr>
              <w:t xml:space="preserve">осударственная поддержка муниципальных образований по благоустройству территорий населенных пунктов и подготовке объектов </w:t>
            </w:r>
            <w:proofErr w:type="spellStart"/>
            <w:r>
              <w:rPr>
                <w:sz w:val="20"/>
                <w:szCs w:val="20"/>
              </w:rPr>
              <w:t>жилищно-коммун</w:t>
            </w:r>
            <w:proofErr w:type="spellEnd"/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990 81 61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государственной собственности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990 81 61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5,5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5,5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4310100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5,5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4310100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5,5</w:t>
            </w:r>
          </w:p>
        </w:tc>
      </w:tr>
      <w:tr w:rsidR="00B25ADA" w:rsidTr="00B25ADA">
        <w:trPr>
          <w:trHeight w:val="48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2770,3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2770,3</w:t>
            </w:r>
          </w:p>
        </w:tc>
      </w:tr>
      <w:tr w:rsidR="00B25ADA" w:rsidTr="00B25ADA">
        <w:trPr>
          <w:trHeight w:val="33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990 40 59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1434,4</w:t>
            </w:r>
          </w:p>
        </w:tc>
      </w:tr>
      <w:tr w:rsidR="00B25ADA" w:rsidTr="00B25ADA">
        <w:trPr>
          <w:trHeight w:val="34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Оплата труда и страховые взносы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990 40 59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331,0</w:t>
            </w:r>
          </w:p>
        </w:tc>
      </w:tr>
      <w:tr w:rsidR="00B25ADA" w:rsidTr="00B25ADA">
        <w:trPr>
          <w:trHeight w:val="34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990 40 59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953,7</w:t>
            </w:r>
          </w:p>
        </w:tc>
      </w:tr>
      <w:tr w:rsidR="00B25ADA" w:rsidTr="00B25ADA">
        <w:trPr>
          <w:trHeight w:val="345"/>
        </w:trPr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Уплата налогов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990 40 59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149,7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640,0</w:t>
            </w:r>
          </w:p>
        </w:tc>
      </w:tr>
      <w:tr w:rsidR="00B25ADA" w:rsidTr="00B25ADA">
        <w:trPr>
          <w:trHeight w:val="24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990 00 50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640,0</w:t>
            </w:r>
          </w:p>
        </w:tc>
      </w:tr>
      <w:tr w:rsidR="00B25ADA" w:rsidTr="00B25ADA">
        <w:trPr>
          <w:trHeight w:val="76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990 70 51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695,9</w:t>
            </w:r>
          </w:p>
        </w:tc>
      </w:tr>
      <w:tr w:rsidR="00B25ADA" w:rsidTr="00B25ADA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990 70 51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695,9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58,1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58,1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990 02 </w:t>
            </w:r>
            <w:proofErr w:type="spellStart"/>
            <w:r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58,1</w:t>
            </w:r>
          </w:p>
        </w:tc>
      </w:tr>
      <w:tr w:rsidR="00B25ADA" w:rsidTr="00B25ADA">
        <w:trPr>
          <w:trHeight w:val="28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990 02 </w:t>
            </w:r>
            <w:proofErr w:type="spellStart"/>
            <w:r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58,1</w:t>
            </w:r>
          </w:p>
        </w:tc>
      </w:tr>
      <w:tr w:rsidR="00B25ADA" w:rsidTr="00B25ADA">
        <w:trPr>
          <w:trHeight w:val="52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990 02 </w:t>
            </w:r>
            <w:proofErr w:type="spellStart"/>
            <w:r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58,1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990 02 </w:t>
            </w:r>
            <w:proofErr w:type="spellStart"/>
            <w:r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58,1</w:t>
            </w:r>
          </w:p>
        </w:tc>
      </w:tr>
      <w:tr w:rsidR="00B25ADA" w:rsidTr="00B25ADA">
        <w:trPr>
          <w:trHeight w:val="34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12,0</w:t>
            </w:r>
          </w:p>
        </w:tc>
      </w:tr>
      <w:tr w:rsidR="00B25ADA" w:rsidTr="00B25ADA">
        <w:trPr>
          <w:trHeight w:val="34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12,0</w:t>
            </w:r>
          </w:p>
        </w:tc>
      </w:tr>
      <w:tr w:rsid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990 01 59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12,0</w:t>
            </w:r>
          </w:p>
        </w:tc>
      </w:tr>
      <w:tr w:rsidR="00B25ADA" w:rsidTr="00B25ADA">
        <w:trPr>
          <w:trHeight w:val="36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Default="00B25ADA" w:rsidP="00B25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990 01 59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12,0</w:t>
            </w:r>
          </w:p>
        </w:tc>
      </w:tr>
    </w:tbl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</w:pPr>
    </w:p>
    <w:p w:rsidR="00B25ADA" w:rsidRDefault="00B25ADA" w:rsidP="00536953">
      <w:pPr>
        <w:jc w:val="both"/>
        <w:rPr>
          <w:sz w:val="28"/>
          <w:szCs w:val="28"/>
        </w:rPr>
        <w:sectPr w:rsidR="00B25ADA" w:rsidSect="00B25ADA">
          <w:pgSz w:w="16838" w:h="11906" w:orient="landscape"/>
          <w:pgMar w:top="1418" w:right="425" w:bottom="709" w:left="357" w:header="709" w:footer="709" w:gutter="0"/>
          <w:cols w:space="708"/>
          <w:docGrid w:linePitch="360"/>
        </w:sectPr>
      </w:pPr>
    </w:p>
    <w:tbl>
      <w:tblPr>
        <w:tblW w:w="13354" w:type="dxa"/>
        <w:tblInd w:w="-1418" w:type="dxa"/>
        <w:tblLook w:val="04A0"/>
      </w:tblPr>
      <w:tblGrid>
        <w:gridCol w:w="7360"/>
        <w:gridCol w:w="1217"/>
        <w:gridCol w:w="236"/>
        <w:gridCol w:w="981"/>
        <w:gridCol w:w="1720"/>
        <w:gridCol w:w="1840"/>
      </w:tblGrid>
      <w:tr w:rsidR="00B25ADA" w:rsidRPr="00B25ADA" w:rsidTr="006B3690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8B3306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8B3306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8B3306">
            <w:pPr>
              <w:jc w:val="right"/>
              <w:rPr>
                <w:i/>
                <w:iCs/>
                <w:sz w:val="20"/>
                <w:szCs w:val="20"/>
              </w:rPr>
            </w:pPr>
            <w:r w:rsidRPr="00B25ADA">
              <w:rPr>
                <w:i/>
                <w:iCs/>
                <w:sz w:val="20"/>
                <w:szCs w:val="20"/>
              </w:rPr>
              <w:t>ПРИЛОЖЕНИЕ 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5ADA" w:rsidRPr="00B25ADA" w:rsidTr="006B3690">
        <w:trPr>
          <w:trHeight w:val="255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6B3690" w:rsidP="008B330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</w:t>
            </w:r>
            <w:r w:rsidR="00B25ADA" w:rsidRPr="00B25ADA">
              <w:rPr>
                <w:i/>
                <w:iCs/>
                <w:sz w:val="20"/>
                <w:szCs w:val="20"/>
              </w:rPr>
              <w:t xml:space="preserve">к решению сессии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5ADA" w:rsidRPr="00B25ADA" w:rsidTr="006B3690">
        <w:trPr>
          <w:trHeight w:val="300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6B3690" w:rsidP="008B330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 w:rsidR="00B25ADA" w:rsidRPr="00B25ADA">
              <w:rPr>
                <w:i/>
                <w:iCs/>
                <w:sz w:val="20"/>
                <w:szCs w:val="20"/>
              </w:rPr>
              <w:t>Совета депутатов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5ADA" w:rsidRPr="00B25ADA" w:rsidTr="006B3690">
        <w:trPr>
          <w:trHeight w:val="300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6B3690" w:rsidP="008B3306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="00B25ADA" w:rsidRPr="00B25ADA">
              <w:rPr>
                <w:i/>
                <w:iCs/>
                <w:sz w:val="22"/>
                <w:szCs w:val="22"/>
              </w:rPr>
              <w:t>Листвянского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B3306" w:rsidRPr="00B25ADA" w:rsidTr="006B3690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B25ADA" w:rsidRDefault="008B3306" w:rsidP="006B369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B25ADA" w:rsidRDefault="008B3306" w:rsidP="008B330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B25ADA" w:rsidRDefault="008B3306" w:rsidP="008B330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B25ADA" w:rsidRDefault="008B3306" w:rsidP="00EC1F8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26.05.2015 № 176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B25ADA" w:rsidRDefault="008B3306" w:rsidP="00EC1F8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B3306" w:rsidRPr="00B25ADA" w:rsidTr="006B3690">
        <w:trPr>
          <w:trHeight w:val="1020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3306" w:rsidRPr="00B25ADA" w:rsidRDefault="008B3306" w:rsidP="00B25ADA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         </w:t>
            </w:r>
            <w:r w:rsidRPr="00B25ADA">
              <w:rPr>
                <w:rFonts w:ascii="Arial CYR" w:hAnsi="Arial CYR" w:cs="Arial CYR"/>
                <w:b/>
                <w:bCs/>
              </w:rPr>
              <w:t xml:space="preserve">Кассовое исполнение бюджета Листвянского сельсовета </w:t>
            </w:r>
            <w:proofErr w:type="spellStart"/>
            <w:r w:rsidRPr="00B25ADA">
              <w:rPr>
                <w:rFonts w:ascii="Arial CYR" w:hAnsi="Arial CYR" w:cs="Arial CYR"/>
                <w:b/>
                <w:bCs/>
              </w:rPr>
              <w:t>Искитимского</w:t>
            </w:r>
            <w:proofErr w:type="spellEnd"/>
            <w:r w:rsidRPr="00B25ADA">
              <w:rPr>
                <w:rFonts w:ascii="Arial CYR" w:hAnsi="Arial CYR" w:cs="Arial CYR"/>
                <w:b/>
                <w:bCs/>
              </w:rPr>
              <w:t xml:space="preserve"> района по </w:t>
            </w:r>
            <w:r>
              <w:rPr>
                <w:rFonts w:ascii="Arial CYR" w:hAnsi="Arial CYR" w:cs="Arial CYR"/>
                <w:b/>
                <w:bCs/>
              </w:rPr>
              <w:t xml:space="preserve">               </w:t>
            </w:r>
            <w:r w:rsidRPr="00B25ADA">
              <w:rPr>
                <w:rFonts w:ascii="Arial CYR" w:hAnsi="Arial CYR" w:cs="Arial CYR"/>
                <w:b/>
                <w:bCs/>
              </w:rPr>
              <w:t>расходам за 2014 год по разделам и подразделам классификации расходов бюджета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B25ADA" w:rsidRDefault="008B3306" w:rsidP="00B25AD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92"/>
        <w:tblW w:w="10767" w:type="dxa"/>
        <w:tblLook w:val="04A0"/>
      </w:tblPr>
      <w:tblGrid>
        <w:gridCol w:w="7360"/>
        <w:gridCol w:w="875"/>
        <w:gridCol w:w="1212"/>
        <w:gridCol w:w="1320"/>
      </w:tblGrid>
      <w:tr w:rsidR="00B25ADA" w:rsidRPr="00B25ADA" w:rsidTr="00B25ADA">
        <w:trPr>
          <w:trHeight w:val="885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раздел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подраздел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Кассовое исполнение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4446,9</w:t>
            </w:r>
          </w:p>
        </w:tc>
      </w:tr>
      <w:tr w:rsidR="00B25ADA" w:rsidRPr="00B25ADA" w:rsidTr="00B25ADA">
        <w:trPr>
          <w:trHeight w:val="49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02 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463,0</w:t>
            </w:r>
          </w:p>
        </w:tc>
      </w:tr>
      <w:tr w:rsidR="00B25ADA" w:rsidRPr="00B25ADA" w:rsidTr="00B25ADA">
        <w:trPr>
          <w:trHeight w:val="79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3489,9</w:t>
            </w:r>
          </w:p>
        </w:tc>
      </w:tr>
      <w:tr w:rsidR="00B25ADA" w:rsidRPr="00B25ADA" w:rsidTr="00B25ADA">
        <w:trPr>
          <w:trHeight w:val="60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25,1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468,9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186,4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Мобилизационная  и вневойсковая подготовка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186,4</w:t>
            </w:r>
          </w:p>
        </w:tc>
      </w:tr>
      <w:tr w:rsidR="00B25ADA" w:rsidRPr="00B25ADA" w:rsidTr="00B25ADA">
        <w:trPr>
          <w:trHeight w:val="28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B25ADA" w:rsidRPr="00B25ADA" w:rsidTr="00B25ADA">
        <w:trPr>
          <w:trHeight w:val="52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2215,2</w:t>
            </w:r>
          </w:p>
        </w:tc>
      </w:tr>
      <w:tr w:rsidR="00B25ADA" w:rsidRPr="00B25ADA" w:rsidTr="00B25ADA">
        <w:trPr>
          <w:trHeight w:val="39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RPr="00B25ADA" w:rsidTr="00B25ADA">
        <w:trPr>
          <w:trHeight w:val="27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2116,2</w:t>
            </w:r>
          </w:p>
        </w:tc>
      </w:tr>
      <w:tr w:rsidR="00B25ADA" w:rsidRPr="00B25ADA" w:rsidTr="00B25ADA">
        <w:trPr>
          <w:trHeight w:val="39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99,0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8379,1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7233,0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1146,1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5,5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5,5</w:t>
            </w:r>
          </w:p>
        </w:tc>
      </w:tr>
      <w:tr w:rsidR="00B25ADA" w:rsidRPr="00B25ADA" w:rsidTr="00B25ADA">
        <w:trPr>
          <w:trHeight w:val="28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2770,3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2770,3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58,1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58,1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12,0</w:t>
            </w:r>
          </w:p>
        </w:tc>
      </w:tr>
      <w:tr w:rsidR="00B25ADA" w:rsidRPr="00B25ADA" w:rsidTr="00B25ADA">
        <w:trPr>
          <w:trHeight w:val="30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jc w:val="center"/>
              <w:rPr>
                <w:color w:val="000000"/>
                <w:sz w:val="20"/>
                <w:szCs w:val="20"/>
              </w:rPr>
            </w:pPr>
            <w:r w:rsidRPr="00B25AD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12,0</w:t>
            </w:r>
          </w:p>
        </w:tc>
      </w:tr>
      <w:tr w:rsidR="00B25ADA" w:rsidRPr="00B25ADA" w:rsidTr="00B25ADA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B25ADA" w:rsidRDefault="00B25ADA" w:rsidP="00B25A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5AD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B25ADA" w:rsidRDefault="00B25ADA" w:rsidP="00B25AD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b/>
                <w:bCs/>
                <w:sz w:val="20"/>
                <w:szCs w:val="20"/>
              </w:rPr>
              <w:t>18073,5</w:t>
            </w:r>
          </w:p>
        </w:tc>
      </w:tr>
    </w:tbl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  <w:sectPr w:rsidR="00B25ADA" w:rsidSect="00B25ADA">
          <w:pgSz w:w="11906" w:h="16838"/>
          <w:pgMar w:top="425" w:right="709" w:bottom="357" w:left="1418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825"/>
        <w:tblW w:w="13575" w:type="dxa"/>
        <w:tblLook w:val="04A0"/>
      </w:tblPr>
      <w:tblGrid>
        <w:gridCol w:w="1596"/>
        <w:gridCol w:w="2500"/>
        <w:gridCol w:w="8203"/>
        <w:gridCol w:w="1276"/>
      </w:tblGrid>
      <w:tr w:rsidR="00B25ADA" w:rsidRPr="00B25ADA" w:rsidTr="00B25ADA">
        <w:trPr>
          <w:trHeight w:val="300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2"/>
                <w:szCs w:val="22"/>
              </w:rPr>
            </w:pPr>
            <w:r w:rsidRPr="00B25ADA">
              <w:rPr>
                <w:i/>
                <w:iCs/>
                <w:sz w:val="22"/>
                <w:szCs w:val="22"/>
              </w:rPr>
              <w:t>ПРИЛОЖЕНИЕ 5</w:t>
            </w:r>
          </w:p>
        </w:tc>
      </w:tr>
      <w:tr w:rsidR="00B25ADA" w:rsidRPr="00B25ADA" w:rsidTr="00B25ADA">
        <w:trPr>
          <w:trHeight w:val="300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2"/>
                <w:szCs w:val="22"/>
              </w:rPr>
            </w:pPr>
            <w:r w:rsidRPr="00B25ADA">
              <w:rPr>
                <w:i/>
                <w:iCs/>
                <w:sz w:val="22"/>
                <w:szCs w:val="22"/>
              </w:rPr>
              <w:t>к решению сессии</w:t>
            </w:r>
          </w:p>
        </w:tc>
      </w:tr>
      <w:tr w:rsidR="00B25ADA" w:rsidRPr="00B25ADA" w:rsidTr="00B25ADA">
        <w:trPr>
          <w:trHeight w:val="300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2"/>
                <w:szCs w:val="22"/>
              </w:rPr>
            </w:pPr>
            <w:r w:rsidRPr="00B25ADA">
              <w:rPr>
                <w:i/>
                <w:iCs/>
                <w:sz w:val="22"/>
                <w:szCs w:val="22"/>
              </w:rPr>
              <w:t>Совета депутатов</w:t>
            </w:r>
          </w:p>
        </w:tc>
      </w:tr>
      <w:tr w:rsidR="00B25ADA" w:rsidRPr="00B25ADA" w:rsidTr="00B25ADA">
        <w:trPr>
          <w:trHeight w:val="300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2"/>
                <w:szCs w:val="22"/>
              </w:rPr>
            </w:pPr>
            <w:r w:rsidRPr="00B25ADA">
              <w:rPr>
                <w:i/>
                <w:iCs/>
                <w:sz w:val="22"/>
                <w:szCs w:val="22"/>
              </w:rPr>
              <w:t>Листвянского сельсовета</w:t>
            </w:r>
          </w:p>
        </w:tc>
      </w:tr>
      <w:tr w:rsidR="00B25ADA" w:rsidRPr="00B25ADA" w:rsidTr="008B3306">
        <w:trPr>
          <w:trHeight w:val="255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8B3306" w:rsidP="008B33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8B3306" w:rsidP="008B33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От 26.05.2015 № 176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</w:p>
        </w:tc>
      </w:tr>
      <w:tr w:rsidR="00B25ADA" w:rsidRPr="00B25ADA" w:rsidTr="008B3306">
        <w:trPr>
          <w:trHeight w:val="255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</w:p>
        </w:tc>
      </w:tr>
      <w:tr w:rsidR="00B25ADA" w:rsidRPr="00B25ADA" w:rsidTr="00B25ADA">
        <w:trPr>
          <w:trHeight w:val="1440"/>
        </w:trPr>
        <w:tc>
          <w:tcPr>
            <w:tcW w:w="13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Cs/>
                <w:sz w:val="28"/>
                <w:szCs w:val="28"/>
              </w:rPr>
            </w:pPr>
            <w:r w:rsidRPr="00B25ADA">
              <w:rPr>
                <w:bCs/>
                <w:sz w:val="28"/>
                <w:szCs w:val="28"/>
              </w:rPr>
              <w:t xml:space="preserve">Кассовое исполнение по источникам финансирования дефицита бюджета Администрации Листвянского сельсовета </w:t>
            </w:r>
            <w:proofErr w:type="spellStart"/>
            <w:r w:rsidRPr="00B25ADA">
              <w:rPr>
                <w:bCs/>
                <w:sz w:val="28"/>
                <w:szCs w:val="28"/>
              </w:rPr>
              <w:t>Искитимского</w:t>
            </w:r>
            <w:proofErr w:type="spellEnd"/>
            <w:r w:rsidRPr="00B25ADA">
              <w:rPr>
                <w:bCs/>
                <w:sz w:val="28"/>
                <w:szCs w:val="28"/>
              </w:rPr>
              <w:t xml:space="preserve"> района Новосибирской области за 2014 год по кодам классификации источников финансирования дефицитов бюджето</w:t>
            </w:r>
            <w:proofErr w:type="gramStart"/>
            <w:r w:rsidRPr="00B25ADA">
              <w:rPr>
                <w:bCs/>
                <w:sz w:val="28"/>
                <w:szCs w:val="28"/>
              </w:rPr>
              <w:t>в(</w:t>
            </w:r>
            <w:proofErr w:type="gramEnd"/>
            <w:r w:rsidRPr="00B25ADA">
              <w:rPr>
                <w:bCs/>
                <w:sz w:val="28"/>
                <w:szCs w:val="28"/>
              </w:rPr>
              <w:t>по главным администраторам источников финансирования дефицита местного бюджета)</w:t>
            </w:r>
          </w:p>
        </w:tc>
      </w:tr>
      <w:tr w:rsidR="00B25ADA" w:rsidRPr="00B25ADA" w:rsidTr="00B25ADA">
        <w:trPr>
          <w:trHeight w:val="315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</w:p>
        </w:tc>
      </w:tr>
      <w:tr w:rsidR="00B25ADA" w:rsidRPr="00B25ADA" w:rsidTr="008B3306">
        <w:trPr>
          <w:trHeight w:val="255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тыс</w:t>
            </w:r>
            <w:proofErr w:type="gramStart"/>
            <w:r w:rsidRPr="00B25ADA">
              <w:rPr>
                <w:sz w:val="20"/>
                <w:szCs w:val="20"/>
              </w:rPr>
              <w:t>.р</w:t>
            </w:r>
            <w:proofErr w:type="gramEnd"/>
            <w:r w:rsidRPr="00B25ADA">
              <w:rPr>
                <w:sz w:val="20"/>
                <w:szCs w:val="20"/>
              </w:rPr>
              <w:t>уб.</w:t>
            </w:r>
          </w:p>
        </w:tc>
      </w:tr>
      <w:tr w:rsidR="00B25ADA" w:rsidRPr="00B25ADA" w:rsidTr="008B3306">
        <w:trPr>
          <w:trHeight w:val="255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Кассовое исполнение за     2011 год </w:t>
            </w:r>
          </w:p>
        </w:tc>
      </w:tr>
      <w:tr w:rsidR="00B25ADA" w:rsidRPr="00B25ADA" w:rsidTr="008B3306">
        <w:trPr>
          <w:trHeight w:val="76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главного администратора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8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 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Администрация Листвянского сельсовета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Искитимского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-1 505 430,72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 01 00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Источники внутреннего финансирования дефицита местного бюджета</w:t>
            </w:r>
            <w:proofErr w:type="gramStart"/>
            <w:r w:rsidRPr="00B25ADA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B25ADA">
              <w:rPr>
                <w:b/>
                <w:bCs/>
                <w:sz w:val="20"/>
                <w:szCs w:val="20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-1 505 430,72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01 02 00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0,0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76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lastRenderedPageBreak/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-1 505 430,72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01 05 02 01 00 0000 510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8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01 05 02 01 00 0000 610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8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01 06 00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 01 06 05 00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01 06 05 01 05 0000 640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76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01 06 05 02 05 0000 640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lastRenderedPageBreak/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Предоставление бюджетных кредитов, предоставленных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5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01 06 05 01 05 0000 540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Предоставление бюджетных кредитов юридическим лицам из бюджета муниципального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8B3306">
        <w:trPr>
          <w:trHeight w:val="76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01 06 05 02 05 0000 540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бюджета из бюджета муниципального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 </w:t>
            </w:r>
          </w:p>
        </w:tc>
      </w:tr>
      <w:tr w:rsidR="00B25ADA" w:rsidRPr="00B25ADA" w:rsidTr="008B3306">
        <w:trPr>
          <w:trHeight w:val="315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b/>
                <w:bCs/>
                <w:sz w:val="22"/>
                <w:szCs w:val="22"/>
              </w:rPr>
            </w:pPr>
            <w:r w:rsidRPr="00B25ADA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-1 505 430,72</w:t>
            </w:r>
          </w:p>
        </w:tc>
      </w:tr>
    </w:tbl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p w:rsidR="00B25ADA" w:rsidRDefault="00B25ADA" w:rsidP="00B25ADA">
      <w:pPr>
        <w:jc w:val="both"/>
        <w:rPr>
          <w:sz w:val="28"/>
          <w:szCs w:val="28"/>
        </w:rPr>
      </w:pPr>
    </w:p>
    <w:tbl>
      <w:tblPr>
        <w:tblpPr w:leftFromText="180" w:rightFromText="180" w:horzAnchor="margin" w:tblpXSpec="center" w:tblpY="300"/>
        <w:tblW w:w="14317" w:type="dxa"/>
        <w:tblLook w:val="04A0"/>
      </w:tblPr>
      <w:tblGrid>
        <w:gridCol w:w="3581"/>
        <w:gridCol w:w="7580"/>
        <w:gridCol w:w="1740"/>
        <w:gridCol w:w="1416"/>
      </w:tblGrid>
      <w:tr w:rsidR="00B25ADA" w:rsidRPr="00B25ADA" w:rsidTr="00D90669">
        <w:trPr>
          <w:gridAfter w:val="1"/>
          <w:wAfter w:w="1416" w:type="dxa"/>
          <w:trHeight w:val="300"/>
        </w:trPr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B25ADA" w:rsidRPr="00B25ADA" w:rsidTr="00D90669">
        <w:trPr>
          <w:gridAfter w:val="1"/>
          <w:wAfter w:w="1416" w:type="dxa"/>
          <w:trHeight w:val="255"/>
        </w:trPr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Default="00D90669" w:rsidP="00B25A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D90669" w:rsidRDefault="00D90669" w:rsidP="00B25A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сессии</w:t>
            </w:r>
          </w:p>
          <w:p w:rsidR="00D90669" w:rsidRDefault="00D90669" w:rsidP="00B25A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Совета депутатов </w:t>
            </w:r>
          </w:p>
          <w:p w:rsidR="00D90669" w:rsidRDefault="00D90669" w:rsidP="00B25A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Листвянского </w:t>
            </w:r>
            <w:r w:rsidR="008B3306">
              <w:rPr>
                <w:sz w:val="20"/>
                <w:szCs w:val="20"/>
              </w:rPr>
              <w:t>сельсовета</w:t>
            </w:r>
          </w:p>
          <w:p w:rsidR="00D90669" w:rsidRPr="00B25ADA" w:rsidRDefault="00D90669" w:rsidP="008B33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  <w:r w:rsidR="008B3306">
              <w:rPr>
                <w:sz w:val="20"/>
                <w:szCs w:val="20"/>
              </w:rPr>
              <w:t xml:space="preserve">26.05.2015 </w:t>
            </w:r>
            <w:r>
              <w:rPr>
                <w:sz w:val="20"/>
                <w:szCs w:val="20"/>
              </w:rPr>
              <w:t xml:space="preserve"> № </w:t>
            </w:r>
            <w:r w:rsidR="008B3306">
              <w:rPr>
                <w:sz w:val="20"/>
                <w:szCs w:val="20"/>
              </w:rPr>
              <w:t>176</w:t>
            </w:r>
          </w:p>
        </w:tc>
      </w:tr>
      <w:tr w:rsidR="00B25ADA" w:rsidRPr="00B25ADA" w:rsidTr="00D90669">
        <w:trPr>
          <w:gridAfter w:val="1"/>
          <w:wAfter w:w="1416" w:type="dxa"/>
          <w:trHeight w:val="1950"/>
        </w:trPr>
        <w:tc>
          <w:tcPr>
            <w:tcW w:w="1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ADA" w:rsidRPr="00B25ADA" w:rsidRDefault="00B25ADA" w:rsidP="00D90669">
            <w:pPr>
              <w:jc w:val="center"/>
              <w:rPr>
                <w:bCs/>
                <w:sz w:val="28"/>
                <w:szCs w:val="28"/>
              </w:rPr>
            </w:pPr>
            <w:r w:rsidRPr="00B25ADA">
              <w:rPr>
                <w:bCs/>
                <w:sz w:val="28"/>
                <w:szCs w:val="28"/>
              </w:rPr>
              <w:t xml:space="preserve">Кассовое исполнение по источникам финансирования дефицита бюджета </w:t>
            </w:r>
            <w:proofErr w:type="spellStart"/>
            <w:r w:rsidRPr="00B25ADA">
              <w:rPr>
                <w:bCs/>
                <w:sz w:val="28"/>
                <w:szCs w:val="28"/>
              </w:rPr>
              <w:t>Листнского</w:t>
            </w:r>
            <w:proofErr w:type="spellEnd"/>
            <w:r w:rsidRPr="00B25ADA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Pr="00B25ADA">
              <w:rPr>
                <w:bCs/>
                <w:sz w:val="28"/>
                <w:szCs w:val="28"/>
              </w:rPr>
              <w:t>Искитимского</w:t>
            </w:r>
            <w:proofErr w:type="spellEnd"/>
            <w:r w:rsidRPr="00B25ADA">
              <w:rPr>
                <w:bCs/>
                <w:sz w:val="28"/>
                <w:szCs w:val="28"/>
              </w:rPr>
              <w:t xml:space="preserve"> района Новосибирской области за 2014 год по кодам групп, подгрупп, статей, видов </w:t>
            </w:r>
            <w:proofErr w:type="gramStart"/>
            <w:r w:rsidRPr="00B25ADA">
              <w:rPr>
                <w:bCs/>
                <w:sz w:val="28"/>
                <w:szCs w:val="28"/>
              </w:rPr>
              <w:t>источников финансирования дефицитов бюджетов классификации операций сектора государственного</w:t>
            </w:r>
            <w:proofErr w:type="gramEnd"/>
            <w:r w:rsidRPr="00B25ADA">
              <w:rPr>
                <w:bCs/>
                <w:sz w:val="28"/>
                <w:szCs w:val="28"/>
              </w:rPr>
              <w:t xml:space="preserve"> управления, относящихся к источникам финансирования дефицитов бюджетов</w:t>
            </w:r>
          </w:p>
        </w:tc>
      </w:tr>
      <w:tr w:rsidR="00B25ADA" w:rsidRPr="00B25ADA" w:rsidTr="00D90669">
        <w:trPr>
          <w:trHeight w:val="765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Кассовое исполнение,  тыс</w:t>
            </w:r>
            <w:proofErr w:type="gramStart"/>
            <w:r w:rsidRPr="00B25ADA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B25ADA">
              <w:rPr>
                <w:b/>
                <w:bCs/>
                <w:sz w:val="20"/>
                <w:szCs w:val="20"/>
              </w:rPr>
              <w:t>уб.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 01 00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Источники внутреннего финансирования дефицита местного бюджета</w:t>
            </w:r>
            <w:proofErr w:type="gramStart"/>
            <w:r w:rsidRPr="00B25ADA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B25ADA">
              <w:rPr>
                <w:b/>
                <w:bCs/>
                <w:sz w:val="20"/>
                <w:szCs w:val="20"/>
              </w:rPr>
              <w:t xml:space="preserve"> в том числе: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-1 505 430,72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01 02 00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0,0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01 03 00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lastRenderedPageBreak/>
              <w:t xml:space="preserve"> 01 05 00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-1 505 430,72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01 05 02 01 00 0000 510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-19 579 030,36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01 05 02 01 00 0000 610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rFonts w:ascii="Arial CYR" w:hAnsi="Arial CYR" w:cs="Arial CYR"/>
                <w:sz w:val="20"/>
                <w:szCs w:val="20"/>
              </w:rPr>
            </w:pPr>
            <w:r w:rsidRPr="00B25ADA">
              <w:rPr>
                <w:rFonts w:ascii="Arial CYR" w:hAnsi="Arial CYR" w:cs="Arial CYR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18 073 599,64</w:t>
            </w:r>
          </w:p>
        </w:tc>
      </w:tr>
      <w:tr w:rsidR="00B25ADA" w:rsidRPr="00B25ADA" w:rsidTr="00D90669">
        <w:trPr>
          <w:trHeight w:val="31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 xml:space="preserve"> 01 06 00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5AD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25AD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b/>
                <w:bCs/>
                <w:sz w:val="20"/>
                <w:szCs w:val="20"/>
              </w:rPr>
            </w:pPr>
            <w:r w:rsidRPr="00B25ADA">
              <w:rPr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 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 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01 06 05 01 05 0000 640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 </w:t>
            </w:r>
          </w:p>
        </w:tc>
      </w:tr>
      <w:tr w:rsidR="00B25ADA" w:rsidRPr="00B25ADA" w:rsidTr="00D90669">
        <w:trPr>
          <w:trHeight w:val="76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01 06 05 02 05 0000 640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 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01 06 05 00 </w:t>
            </w:r>
            <w:proofErr w:type="spellStart"/>
            <w:r w:rsidRPr="00B25ADA">
              <w:rPr>
                <w:sz w:val="20"/>
                <w:szCs w:val="20"/>
              </w:rPr>
              <w:t>00</w:t>
            </w:r>
            <w:proofErr w:type="spellEnd"/>
            <w:r w:rsidRPr="00B25ADA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Предоставление бюджетных кредитов, предоставленных внутри страны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01 06 05 01 05 0000 540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Предоставление бюджетных кредитов юридическим лицам из бюджета муниципального района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765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 xml:space="preserve"> 01 06 05 02 05 0000 540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both"/>
              <w:rPr>
                <w:sz w:val="20"/>
                <w:szCs w:val="20"/>
              </w:rPr>
            </w:pPr>
            <w:r w:rsidRPr="00B25ADA"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бюджета из бюджета муниципального района в валюте Российской Федерации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B25ADA" w:rsidRDefault="00B25ADA" w:rsidP="00B25ADA">
            <w:pPr>
              <w:jc w:val="center"/>
            </w:pPr>
            <w:r w:rsidRPr="00B25ADA">
              <w:t>0,0</w:t>
            </w:r>
          </w:p>
        </w:tc>
      </w:tr>
      <w:tr w:rsidR="00B25ADA" w:rsidRPr="00B25ADA" w:rsidTr="00D90669">
        <w:trPr>
          <w:trHeight w:val="315"/>
        </w:trPr>
        <w:tc>
          <w:tcPr>
            <w:tcW w:w="1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rPr>
                <w:b/>
                <w:bCs/>
                <w:sz w:val="22"/>
                <w:szCs w:val="22"/>
              </w:rPr>
            </w:pPr>
            <w:r w:rsidRPr="00B25ADA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B25ADA" w:rsidRDefault="00B25ADA" w:rsidP="00B25ADA">
            <w:pPr>
              <w:jc w:val="center"/>
              <w:rPr>
                <w:b/>
                <w:bCs/>
              </w:rPr>
            </w:pPr>
            <w:r w:rsidRPr="00B25ADA">
              <w:rPr>
                <w:b/>
                <w:bCs/>
              </w:rPr>
              <w:t>-1 505 430,72</w:t>
            </w:r>
          </w:p>
        </w:tc>
      </w:tr>
    </w:tbl>
    <w:p w:rsidR="00B25ADA" w:rsidRPr="00472871" w:rsidRDefault="00B25ADA" w:rsidP="00B25ADA">
      <w:pPr>
        <w:jc w:val="both"/>
        <w:rPr>
          <w:sz w:val="28"/>
          <w:szCs w:val="28"/>
        </w:rPr>
      </w:pPr>
    </w:p>
    <w:sectPr w:rsidR="00B25ADA" w:rsidRPr="00472871" w:rsidSect="00B25ADA">
      <w:pgSz w:w="16838" w:h="11906" w:orient="landscape"/>
      <w:pgMar w:top="1418" w:right="425" w:bottom="709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D0988"/>
    <w:rsid w:val="0000198C"/>
    <w:rsid w:val="00061E7C"/>
    <w:rsid w:val="00072DCA"/>
    <w:rsid w:val="00077C2D"/>
    <w:rsid w:val="00081A5B"/>
    <w:rsid w:val="000E17D7"/>
    <w:rsid w:val="001025D6"/>
    <w:rsid w:val="00114241"/>
    <w:rsid w:val="00185474"/>
    <w:rsid w:val="001A4FC1"/>
    <w:rsid w:val="001C249F"/>
    <w:rsid w:val="001E5B01"/>
    <w:rsid w:val="00221977"/>
    <w:rsid w:val="0022310B"/>
    <w:rsid w:val="00230969"/>
    <w:rsid w:val="0025557C"/>
    <w:rsid w:val="002567A5"/>
    <w:rsid w:val="002649B5"/>
    <w:rsid w:val="00274B47"/>
    <w:rsid w:val="0029383A"/>
    <w:rsid w:val="002A6943"/>
    <w:rsid w:val="002C0A70"/>
    <w:rsid w:val="002D7A56"/>
    <w:rsid w:val="002E1941"/>
    <w:rsid w:val="002E57A1"/>
    <w:rsid w:val="003007CF"/>
    <w:rsid w:val="00302E86"/>
    <w:rsid w:val="00314A1F"/>
    <w:rsid w:val="00370183"/>
    <w:rsid w:val="0037417E"/>
    <w:rsid w:val="003B21EB"/>
    <w:rsid w:val="003D48D3"/>
    <w:rsid w:val="003F389F"/>
    <w:rsid w:val="004020B7"/>
    <w:rsid w:val="0041242C"/>
    <w:rsid w:val="00416D91"/>
    <w:rsid w:val="00423C4C"/>
    <w:rsid w:val="00452E5E"/>
    <w:rsid w:val="004643C6"/>
    <w:rsid w:val="00472871"/>
    <w:rsid w:val="004973FF"/>
    <w:rsid w:val="004A07B2"/>
    <w:rsid w:val="00513DDA"/>
    <w:rsid w:val="00530952"/>
    <w:rsid w:val="00536953"/>
    <w:rsid w:val="00551EB9"/>
    <w:rsid w:val="00566ED2"/>
    <w:rsid w:val="00567496"/>
    <w:rsid w:val="00581F02"/>
    <w:rsid w:val="00581FB2"/>
    <w:rsid w:val="005F790B"/>
    <w:rsid w:val="00627769"/>
    <w:rsid w:val="006309AE"/>
    <w:rsid w:val="006400A1"/>
    <w:rsid w:val="00654140"/>
    <w:rsid w:val="00680FF9"/>
    <w:rsid w:val="006B3690"/>
    <w:rsid w:val="006B79C9"/>
    <w:rsid w:val="006D2A96"/>
    <w:rsid w:val="006D772A"/>
    <w:rsid w:val="0070399A"/>
    <w:rsid w:val="007143DF"/>
    <w:rsid w:val="00733879"/>
    <w:rsid w:val="00771C31"/>
    <w:rsid w:val="007814F5"/>
    <w:rsid w:val="0079553F"/>
    <w:rsid w:val="007C693D"/>
    <w:rsid w:val="007D1B99"/>
    <w:rsid w:val="007F5518"/>
    <w:rsid w:val="007F6137"/>
    <w:rsid w:val="00844045"/>
    <w:rsid w:val="00846207"/>
    <w:rsid w:val="0085421A"/>
    <w:rsid w:val="00855D3C"/>
    <w:rsid w:val="008B3306"/>
    <w:rsid w:val="008F3301"/>
    <w:rsid w:val="00971F73"/>
    <w:rsid w:val="0098081A"/>
    <w:rsid w:val="00982E0C"/>
    <w:rsid w:val="009F4C89"/>
    <w:rsid w:val="00A1600E"/>
    <w:rsid w:val="00A228B8"/>
    <w:rsid w:val="00A44AE3"/>
    <w:rsid w:val="00A67AD0"/>
    <w:rsid w:val="00A816AD"/>
    <w:rsid w:val="00A91171"/>
    <w:rsid w:val="00AA20D1"/>
    <w:rsid w:val="00AA735A"/>
    <w:rsid w:val="00AF242C"/>
    <w:rsid w:val="00B001A1"/>
    <w:rsid w:val="00B25ADA"/>
    <w:rsid w:val="00B3103E"/>
    <w:rsid w:val="00BB27EE"/>
    <w:rsid w:val="00BE65E5"/>
    <w:rsid w:val="00C26F9D"/>
    <w:rsid w:val="00C74112"/>
    <w:rsid w:val="00CA28FB"/>
    <w:rsid w:val="00CC09D7"/>
    <w:rsid w:val="00CD2BE1"/>
    <w:rsid w:val="00D075D9"/>
    <w:rsid w:val="00D6125D"/>
    <w:rsid w:val="00D86142"/>
    <w:rsid w:val="00D90669"/>
    <w:rsid w:val="00DA3FE0"/>
    <w:rsid w:val="00DA5159"/>
    <w:rsid w:val="00DC1990"/>
    <w:rsid w:val="00DD0988"/>
    <w:rsid w:val="00DE0C7E"/>
    <w:rsid w:val="00E57B7A"/>
    <w:rsid w:val="00E84D14"/>
    <w:rsid w:val="00E91776"/>
    <w:rsid w:val="00EB36E7"/>
    <w:rsid w:val="00EF05B5"/>
    <w:rsid w:val="00F048D8"/>
    <w:rsid w:val="00F067EB"/>
    <w:rsid w:val="00F069EE"/>
    <w:rsid w:val="00F84651"/>
    <w:rsid w:val="00F863CD"/>
    <w:rsid w:val="00F9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5369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5369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25AD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25ADA"/>
    <w:rPr>
      <w:color w:val="800080"/>
      <w:u w:val="single"/>
    </w:rPr>
  </w:style>
  <w:style w:type="paragraph" w:customStyle="1" w:styleId="xl63">
    <w:name w:val="xl63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B25ADA"/>
    <w:pP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B25ADA"/>
    <w:pP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25ADA"/>
    <w:pPr>
      <w:spacing w:before="100" w:beforeAutospacing="1" w:after="100" w:afterAutospacing="1"/>
      <w:jc w:val="right"/>
    </w:pPr>
    <w:rPr>
      <w:i/>
      <w:iCs/>
    </w:rPr>
  </w:style>
  <w:style w:type="paragraph" w:customStyle="1" w:styleId="xl90">
    <w:name w:val="xl90"/>
    <w:basedOn w:val="a"/>
    <w:rsid w:val="00B25ADA"/>
    <w:pPr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B25ADA"/>
    <w:pPr>
      <w:spacing w:before="100" w:beforeAutospacing="1" w:after="100" w:afterAutospacing="1"/>
    </w:pPr>
    <w:rPr>
      <w:i/>
      <w:iCs/>
    </w:rPr>
  </w:style>
  <w:style w:type="paragraph" w:customStyle="1" w:styleId="xl92">
    <w:name w:val="xl92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3">
    <w:name w:val="xl93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B25A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B25A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B25AD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B25ADA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B25ADA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B25ADA"/>
    <w:pPr>
      <w:shd w:val="clear" w:color="000000" w:fill="FFFF00"/>
      <w:spacing w:before="100" w:beforeAutospacing="1" w:after="100" w:afterAutospacing="1"/>
      <w:jc w:val="right"/>
    </w:pPr>
    <w:rPr>
      <w:i/>
      <w:iCs/>
    </w:rPr>
  </w:style>
  <w:style w:type="paragraph" w:customStyle="1" w:styleId="xl102">
    <w:name w:val="xl102"/>
    <w:basedOn w:val="a"/>
    <w:rsid w:val="00B25ADA"/>
    <w:pP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03">
    <w:name w:val="xl103"/>
    <w:basedOn w:val="a"/>
    <w:rsid w:val="00B25ADA"/>
    <w:pPr>
      <w:spacing w:before="100" w:beforeAutospacing="1" w:after="100" w:afterAutospacing="1"/>
      <w:jc w:val="right"/>
      <w:textAlignment w:val="center"/>
    </w:pPr>
    <w:rPr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4363</Words>
  <Characters>24871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Искитимского района Новосибирской области</vt:lpstr>
    </vt:vector>
  </TitlesOfParts>
  <Company>УФ и НП Искитимского района</Company>
  <LinksUpToDate>false</LinksUpToDate>
  <CharactersWithSpaces>29176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Искитимского района Новосибирской области</dc:title>
  <dc:creator>И.Булгакова</dc:creator>
  <cp:lastModifiedBy>User</cp:lastModifiedBy>
  <cp:revision>11</cp:revision>
  <cp:lastPrinted>2015-05-26T10:05:00Z</cp:lastPrinted>
  <dcterms:created xsi:type="dcterms:W3CDTF">2015-03-22T08:05:00Z</dcterms:created>
  <dcterms:modified xsi:type="dcterms:W3CDTF">2015-05-27T04:24:00Z</dcterms:modified>
</cp:coreProperties>
</file>